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F40BB" w14:textId="6E2F258A" w:rsidR="002F34B5" w:rsidRDefault="002F34B5" w:rsidP="002F34B5">
      <w:pPr>
        <w:pStyle w:val="Title"/>
        <w:rPr>
          <w:rFonts w:ascii="Arial" w:hAnsi="Arial" w:cs="Arial"/>
          <w:sz w:val="28"/>
          <w:szCs w:val="28"/>
        </w:rPr>
      </w:pPr>
      <w:r w:rsidRPr="002F34B5">
        <w:rPr>
          <w:rFonts w:ascii="Arial" w:hAnsi="Arial" w:cs="Arial"/>
          <w:sz w:val="28"/>
          <w:szCs w:val="28"/>
          <w:highlight w:val="red"/>
        </w:rPr>
        <w:t>ANNEX</w:t>
      </w:r>
      <w:r>
        <w:rPr>
          <w:rFonts w:ascii="Arial" w:hAnsi="Arial" w:cs="Arial"/>
          <w:sz w:val="28"/>
          <w:szCs w:val="28"/>
          <w:highlight w:val="red"/>
        </w:rPr>
        <w:t>E</w:t>
      </w:r>
      <w:r w:rsidRPr="002F34B5">
        <w:rPr>
          <w:rFonts w:ascii="Arial" w:hAnsi="Arial" w:cs="Arial"/>
          <w:sz w:val="28"/>
          <w:szCs w:val="28"/>
          <w:highlight w:val="red"/>
        </w:rPr>
        <w:t xml:space="preserve"> GEN 2-2:</w:t>
      </w:r>
    </w:p>
    <w:p w14:paraId="21C019B8" w14:textId="61A7619D" w:rsidR="002F34B5" w:rsidRDefault="002F34B5" w:rsidP="002F34B5"/>
    <w:p w14:paraId="6D589F98" w14:textId="2E1D929C" w:rsidR="002F34B5" w:rsidRPr="002F34B5" w:rsidRDefault="002F34B5" w:rsidP="002F34B5">
      <w:pPr>
        <w:pStyle w:val="Title"/>
      </w:pPr>
      <w:r w:rsidRPr="00EC388E">
        <w:rPr>
          <w:rFonts w:ascii="Arial" w:hAnsi="Arial" w:cs="Arial"/>
          <w:sz w:val="28"/>
          <w:szCs w:val="28"/>
        </w:rPr>
        <w:t>Termes de Référence</w:t>
      </w:r>
    </w:p>
    <w:p w14:paraId="721A5056" w14:textId="77777777" w:rsidR="00795EDD" w:rsidRPr="00225E90" w:rsidRDefault="006B048C" w:rsidP="00C25325">
      <w:pPr>
        <w:pStyle w:val="Title"/>
        <w:rPr>
          <w:rFonts w:ascii="Arial" w:hAnsi="Arial" w:cs="Arial"/>
          <w:sz w:val="24"/>
          <w:szCs w:val="24"/>
        </w:rPr>
      </w:pPr>
      <w:r>
        <w:rPr>
          <w:rFonts w:ascii="Arial" w:hAnsi="Arial"/>
          <w:sz w:val="24"/>
          <w:highlight w:val="yellow"/>
        </w:rPr>
        <w:t>&lt;Bureau ou nom du projet&gt;</w:t>
      </w:r>
      <w:r>
        <w:rPr>
          <w:rFonts w:ascii="Arial" w:hAnsi="Arial"/>
          <w:sz w:val="24"/>
        </w:rPr>
        <w:t xml:space="preserve"> Comité d'approvisionnement</w:t>
      </w:r>
    </w:p>
    <w:p w14:paraId="7688F2B1" w14:textId="3B383E4E" w:rsidR="00A10A6B" w:rsidRPr="00225E90" w:rsidRDefault="00A10A6B" w:rsidP="00D55EB6">
      <w:pPr>
        <w:jc w:val="both"/>
        <w:rPr>
          <w:rFonts w:ascii="Arial" w:hAnsi="Arial" w:cs="Arial"/>
          <w:sz w:val="20"/>
          <w:szCs w:val="20"/>
        </w:rPr>
      </w:pPr>
      <w:r>
        <w:rPr>
          <w:rFonts w:ascii="Arial" w:hAnsi="Arial"/>
          <w:sz w:val="20"/>
          <w:highlight w:val="lightGray"/>
        </w:rPr>
        <w:t>(</w:t>
      </w:r>
      <w:r w:rsidRPr="002F34B5">
        <w:rPr>
          <w:rFonts w:ascii="Arial" w:hAnsi="Arial"/>
          <w:sz w:val="20"/>
          <w:highlight w:val="red"/>
        </w:rPr>
        <w:t>Note</w:t>
      </w:r>
      <w:r w:rsidR="008A2329" w:rsidRPr="002F34B5">
        <w:rPr>
          <w:rFonts w:ascii="Arial" w:hAnsi="Arial"/>
          <w:sz w:val="20"/>
          <w:highlight w:val="red"/>
        </w:rPr>
        <w:t> </w:t>
      </w:r>
      <w:r w:rsidRPr="002F34B5">
        <w:rPr>
          <w:rFonts w:ascii="Arial" w:hAnsi="Arial"/>
          <w:sz w:val="20"/>
          <w:highlight w:val="red"/>
        </w:rPr>
        <w:t xml:space="preserve">: </w:t>
      </w:r>
      <w:r w:rsidR="008A2329" w:rsidRPr="002F34B5">
        <w:rPr>
          <w:rFonts w:ascii="Arial" w:hAnsi="Arial"/>
          <w:sz w:val="20"/>
          <w:highlight w:val="red"/>
        </w:rPr>
        <w:t>Adaptez</w:t>
      </w:r>
      <w:r w:rsidRPr="002F34B5">
        <w:rPr>
          <w:rFonts w:ascii="Arial" w:hAnsi="Arial"/>
          <w:sz w:val="20"/>
          <w:highlight w:val="red"/>
        </w:rPr>
        <w:t xml:space="preserve"> ou acceptez les informations entre crochets/dans les zones en surbrillance. Après avoir rempli, supprimez les crochets et la couleur. Supprimez cette note)</w:t>
      </w:r>
    </w:p>
    <w:p w14:paraId="7ED36F73" w14:textId="77777777" w:rsidR="00F1128A" w:rsidRPr="00225E90" w:rsidRDefault="00F1128A" w:rsidP="00D55EB6">
      <w:pPr>
        <w:jc w:val="both"/>
        <w:rPr>
          <w:rFonts w:ascii="Arial" w:hAnsi="Arial" w:cs="Arial"/>
        </w:rPr>
      </w:pPr>
    </w:p>
    <w:p w14:paraId="1067986D" w14:textId="77777777" w:rsidR="00FC70D4" w:rsidRPr="00225E90" w:rsidRDefault="00FC70D4" w:rsidP="00D55EB6">
      <w:pPr>
        <w:autoSpaceDE w:val="0"/>
        <w:autoSpaceDN w:val="0"/>
        <w:adjustRightInd w:val="0"/>
        <w:jc w:val="both"/>
        <w:rPr>
          <w:rFonts w:ascii="Arial" w:eastAsia="Calibri" w:hAnsi="Arial" w:cs="Arial"/>
          <w:sz w:val="20"/>
          <w:szCs w:val="20"/>
        </w:rPr>
      </w:pPr>
    </w:p>
    <w:p w14:paraId="714F34A2" w14:textId="030FEA92" w:rsidR="002A51F6" w:rsidRPr="00225E90" w:rsidRDefault="002A51F6" w:rsidP="00D55EB6">
      <w:pPr>
        <w:pStyle w:val="Heading1"/>
        <w:jc w:val="both"/>
        <w:rPr>
          <w:sz w:val="20"/>
          <w:szCs w:val="20"/>
        </w:rPr>
      </w:pPr>
      <w:bookmarkStart w:id="0" w:name="_Toc251669637"/>
      <w:r>
        <w:rPr>
          <w:sz w:val="20"/>
        </w:rPr>
        <w:t>objectif</w:t>
      </w:r>
      <w:bookmarkEnd w:id="0"/>
      <w:r w:rsidR="00E55D80">
        <w:rPr>
          <w:sz w:val="20"/>
        </w:rPr>
        <w:t>S</w:t>
      </w:r>
    </w:p>
    <w:p w14:paraId="645DF9B1" w14:textId="32F54DBF" w:rsidR="005E7761" w:rsidRPr="005E7761" w:rsidRDefault="005E7761" w:rsidP="00D55EB6">
      <w:pPr>
        <w:numPr>
          <w:ilvl w:val="0"/>
          <w:numId w:val="7"/>
        </w:numPr>
        <w:autoSpaceDE w:val="0"/>
        <w:autoSpaceDN w:val="0"/>
        <w:adjustRightInd w:val="0"/>
        <w:jc w:val="both"/>
        <w:rPr>
          <w:rFonts w:ascii="Arial" w:hAnsi="Arial" w:cs="Arial"/>
          <w:sz w:val="20"/>
          <w:szCs w:val="20"/>
        </w:rPr>
      </w:pPr>
      <w:r w:rsidRPr="005E7761">
        <w:rPr>
          <w:rFonts w:ascii="Arial" w:hAnsi="Arial" w:cs="Arial"/>
          <w:sz w:val="20"/>
          <w:szCs w:val="20"/>
        </w:rPr>
        <w:t xml:space="preserve">Veiller à ce que la planification de </w:t>
      </w:r>
      <w:r>
        <w:rPr>
          <w:rFonts w:ascii="Arial" w:hAnsi="Arial"/>
          <w:sz w:val="20"/>
        </w:rPr>
        <w:t>l'approvisionnement</w:t>
      </w:r>
      <w:r w:rsidRPr="005E7761">
        <w:rPr>
          <w:rFonts w:ascii="Arial" w:hAnsi="Arial" w:cs="Arial"/>
          <w:sz w:val="20"/>
          <w:szCs w:val="20"/>
        </w:rPr>
        <w:t xml:space="preserve"> soit prise en compte et </w:t>
      </w:r>
      <w:r>
        <w:rPr>
          <w:rFonts w:ascii="Arial" w:hAnsi="Arial" w:cs="Arial"/>
          <w:sz w:val="20"/>
          <w:szCs w:val="20"/>
        </w:rPr>
        <w:t>comprise</w:t>
      </w:r>
      <w:r w:rsidRPr="005E7761">
        <w:rPr>
          <w:rFonts w:ascii="Arial" w:hAnsi="Arial" w:cs="Arial"/>
          <w:sz w:val="20"/>
          <w:szCs w:val="20"/>
        </w:rPr>
        <w:t xml:space="preserve"> dans </w:t>
      </w:r>
      <w:r w:rsidRPr="005E7761">
        <w:rPr>
          <w:rFonts w:ascii="Arial" w:hAnsi="Arial" w:cs="Arial"/>
          <w:sz w:val="20"/>
          <w:szCs w:val="20"/>
          <w:highlight w:val="yellow"/>
        </w:rPr>
        <w:t>&lt;la planification des bureaux et / ou des projets&gt;</w:t>
      </w:r>
      <w:r w:rsidRPr="005E7761">
        <w:rPr>
          <w:rFonts w:ascii="Arial" w:hAnsi="Arial" w:cs="Arial"/>
          <w:sz w:val="20"/>
          <w:szCs w:val="20"/>
        </w:rPr>
        <w:t xml:space="preserve"> et à ce que tout le personnel </w:t>
      </w:r>
      <w:r>
        <w:rPr>
          <w:rFonts w:ascii="Arial" w:hAnsi="Arial" w:cs="Arial"/>
          <w:sz w:val="20"/>
          <w:szCs w:val="20"/>
        </w:rPr>
        <w:t xml:space="preserve">clé </w:t>
      </w:r>
      <w:r w:rsidRPr="005E7761">
        <w:rPr>
          <w:rFonts w:ascii="Arial" w:hAnsi="Arial" w:cs="Arial"/>
          <w:sz w:val="20"/>
          <w:szCs w:val="20"/>
        </w:rPr>
        <w:t>comprenne comment le calendrier d'approvisionnement affectera les activités.</w:t>
      </w:r>
    </w:p>
    <w:p w14:paraId="3A9E01F1" w14:textId="77777777" w:rsidR="0082541B" w:rsidRPr="00225E90" w:rsidRDefault="0082541B" w:rsidP="00D55EB6">
      <w:pPr>
        <w:autoSpaceDE w:val="0"/>
        <w:autoSpaceDN w:val="0"/>
        <w:adjustRightInd w:val="0"/>
        <w:jc w:val="both"/>
        <w:rPr>
          <w:rFonts w:ascii="Arial" w:hAnsi="Arial" w:cs="Arial"/>
          <w:sz w:val="20"/>
          <w:szCs w:val="20"/>
        </w:rPr>
      </w:pPr>
    </w:p>
    <w:p w14:paraId="5ABD5750" w14:textId="7E99C31C" w:rsidR="0082541B" w:rsidRPr="00225E90" w:rsidRDefault="0082541B" w:rsidP="00D55EB6">
      <w:pPr>
        <w:numPr>
          <w:ilvl w:val="0"/>
          <w:numId w:val="7"/>
        </w:numPr>
        <w:autoSpaceDE w:val="0"/>
        <w:autoSpaceDN w:val="0"/>
        <w:adjustRightInd w:val="0"/>
        <w:jc w:val="both"/>
        <w:rPr>
          <w:rFonts w:ascii="Arial" w:hAnsi="Arial" w:cs="Arial"/>
          <w:sz w:val="20"/>
          <w:szCs w:val="20"/>
        </w:rPr>
      </w:pPr>
      <w:r>
        <w:rPr>
          <w:rFonts w:ascii="Arial" w:hAnsi="Arial"/>
          <w:sz w:val="20"/>
        </w:rPr>
        <w:t>S'assurer que tout l'approvisionnement est effectué d'une manière</w:t>
      </w:r>
      <w:r w:rsidR="008A2329">
        <w:rPr>
          <w:rFonts w:ascii="Arial" w:hAnsi="Arial"/>
          <w:sz w:val="20"/>
        </w:rPr>
        <w:t xml:space="preserve"> </w:t>
      </w:r>
      <w:r>
        <w:rPr>
          <w:rFonts w:ascii="Arial" w:hAnsi="Arial"/>
          <w:sz w:val="20"/>
        </w:rPr>
        <w:t>objective, équit</w:t>
      </w:r>
      <w:r w:rsidR="008A2329">
        <w:rPr>
          <w:rFonts w:ascii="Arial" w:hAnsi="Arial"/>
          <w:sz w:val="20"/>
        </w:rPr>
        <w:t>able et transparente</w:t>
      </w:r>
      <w:r w:rsidR="00B257F2">
        <w:rPr>
          <w:rFonts w:ascii="Arial" w:hAnsi="Arial"/>
          <w:sz w:val="20"/>
        </w:rPr>
        <w:t>, suit les principes d’approvisionnement,</w:t>
      </w:r>
      <w:r w:rsidR="008A2329">
        <w:rPr>
          <w:rFonts w:ascii="Arial" w:hAnsi="Arial"/>
          <w:sz w:val="20"/>
        </w:rPr>
        <w:t xml:space="preserve"> et afin de </w:t>
      </w:r>
      <w:r>
        <w:rPr>
          <w:rFonts w:ascii="Arial" w:hAnsi="Arial"/>
          <w:sz w:val="20"/>
        </w:rPr>
        <w:t xml:space="preserve">prévenir les conflits d'intérêts et la corruption. </w:t>
      </w:r>
    </w:p>
    <w:p w14:paraId="2CCB6CF5" w14:textId="77777777" w:rsidR="00237CD9" w:rsidRPr="00225E90" w:rsidRDefault="00237CD9" w:rsidP="00D55EB6">
      <w:pPr>
        <w:autoSpaceDE w:val="0"/>
        <w:autoSpaceDN w:val="0"/>
        <w:adjustRightInd w:val="0"/>
        <w:jc w:val="both"/>
        <w:rPr>
          <w:rFonts w:ascii="Arial" w:hAnsi="Arial" w:cs="Arial"/>
          <w:sz w:val="20"/>
          <w:szCs w:val="20"/>
        </w:rPr>
      </w:pPr>
    </w:p>
    <w:p w14:paraId="131FC521" w14:textId="77777777" w:rsidR="00237CD9" w:rsidRPr="00225E90" w:rsidRDefault="00237CD9" w:rsidP="00D55EB6">
      <w:pPr>
        <w:numPr>
          <w:ilvl w:val="0"/>
          <w:numId w:val="7"/>
        </w:numPr>
        <w:autoSpaceDE w:val="0"/>
        <w:autoSpaceDN w:val="0"/>
        <w:adjustRightInd w:val="0"/>
        <w:jc w:val="both"/>
        <w:rPr>
          <w:rFonts w:ascii="Arial" w:hAnsi="Arial" w:cs="Arial"/>
          <w:sz w:val="20"/>
          <w:szCs w:val="20"/>
        </w:rPr>
      </w:pPr>
      <w:r>
        <w:rPr>
          <w:rFonts w:ascii="Arial" w:hAnsi="Arial"/>
          <w:sz w:val="20"/>
        </w:rPr>
        <w:t>Veiller à obtenir la meilleure qualité et coûts-avantages.</w:t>
      </w:r>
    </w:p>
    <w:p w14:paraId="44DA3976" w14:textId="77777777" w:rsidR="00627301" w:rsidRPr="00225E90" w:rsidRDefault="00627301" w:rsidP="00D55EB6">
      <w:pPr>
        <w:pStyle w:val="ListParagraph"/>
        <w:jc w:val="both"/>
        <w:rPr>
          <w:rFonts w:ascii="Arial" w:hAnsi="Arial" w:cs="Arial"/>
          <w:sz w:val="20"/>
          <w:szCs w:val="20"/>
        </w:rPr>
      </w:pPr>
    </w:p>
    <w:p w14:paraId="02DB3FBC" w14:textId="77777777" w:rsidR="00627301" w:rsidRPr="00225E90" w:rsidRDefault="00627301" w:rsidP="00D55EB6">
      <w:pPr>
        <w:autoSpaceDE w:val="0"/>
        <w:autoSpaceDN w:val="0"/>
        <w:adjustRightInd w:val="0"/>
        <w:jc w:val="both"/>
        <w:rPr>
          <w:rFonts w:ascii="Arial" w:eastAsia="Calibri" w:hAnsi="Arial" w:cs="Arial"/>
          <w:sz w:val="20"/>
          <w:szCs w:val="20"/>
        </w:rPr>
      </w:pPr>
    </w:p>
    <w:p w14:paraId="3028B6EF" w14:textId="523D91E3" w:rsidR="00F3259F" w:rsidRPr="00225E90" w:rsidRDefault="008A2329" w:rsidP="00D55EB6">
      <w:pPr>
        <w:pStyle w:val="Heading1"/>
        <w:jc w:val="both"/>
        <w:rPr>
          <w:sz w:val="20"/>
          <w:szCs w:val="20"/>
        </w:rPr>
      </w:pPr>
      <w:r>
        <w:rPr>
          <w:sz w:val="20"/>
        </w:rPr>
        <w:t xml:space="preserve">principales </w:t>
      </w:r>
      <w:r w:rsidR="00863FD1">
        <w:rPr>
          <w:sz w:val="20"/>
        </w:rPr>
        <w:t>responsabili</w:t>
      </w:r>
      <w:r>
        <w:rPr>
          <w:sz w:val="20"/>
        </w:rPr>
        <w:t>tÉ</w:t>
      </w:r>
      <w:r w:rsidR="00863FD1">
        <w:rPr>
          <w:sz w:val="20"/>
        </w:rPr>
        <w:t>s</w:t>
      </w:r>
    </w:p>
    <w:p w14:paraId="24FECC0A" w14:textId="07B4614C" w:rsidR="00F3259F" w:rsidRPr="005E7761" w:rsidRDefault="00F3259F" w:rsidP="00D55EB6">
      <w:pPr>
        <w:pStyle w:val="PlainText"/>
        <w:numPr>
          <w:ilvl w:val="0"/>
          <w:numId w:val="9"/>
        </w:numPr>
        <w:jc w:val="both"/>
        <w:rPr>
          <w:rFonts w:ascii="Arial" w:hAnsi="Arial" w:cs="Arial"/>
        </w:rPr>
      </w:pPr>
      <w:r>
        <w:rPr>
          <w:rFonts w:ascii="Arial" w:hAnsi="Arial"/>
        </w:rPr>
        <w:t>Veiller à ce</w:t>
      </w:r>
      <w:r w:rsidR="008A2329">
        <w:rPr>
          <w:rFonts w:ascii="Arial" w:hAnsi="Arial"/>
        </w:rPr>
        <w:t xml:space="preserve"> </w:t>
      </w:r>
      <w:r>
        <w:rPr>
          <w:rFonts w:ascii="Arial" w:hAnsi="Arial"/>
        </w:rPr>
        <w:t>que les activités d'approvisionnement soient lancées dans les délais.</w:t>
      </w:r>
    </w:p>
    <w:p w14:paraId="3FDC4FEC" w14:textId="77777777" w:rsidR="005E7761" w:rsidRDefault="005E7761" w:rsidP="005E7761">
      <w:pPr>
        <w:pStyle w:val="ListParagraph"/>
        <w:numPr>
          <w:ilvl w:val="0"/>
          <w:numId w:val="9"/>
        </w:numPr>
        <w:rPr>
          <w:rFonts w:ascii="Arial" w:eastAsia="Times New Roman" w:hAnsi="Arial" w:cs="Arial"/>
          <w:sz w:val="20"/>
          <w:szCs w:val="20"/>
        </w:rPr>
      </w:pPr>
      <w:r w:rsidRPr="005E7761">
        <w:rPr>
          <w:rFonts w:ascii="Arial" w:eastAsia="Times New Roman" w:hAnsi="Arial" w:cs="Arial"/>
          <w:sz w:val="20"/>
          <w:szCs w:val="20"/>
        </w:rPr>
        <w:t>S'assurer que les plans d'</w:t>
      </w:r>
      <w:r>
        <w:rPr>
          <w:rFonts w:ascii="Arial" w:eastAsia="Times New Roman" w:hAnsi="Arial" w:cs="Arial"/>
          <w:sz w:val="20"/>
          <w:szCs w:val="20"/>
        </w:rPr>
        <w:t>approvisionnement</w:t>
      </w:r>
      <w:r w:rsidRPr="005E7761">
        <w:rPr>
          <w:rFonts w:ascii="Arial" w:eastAsia="Times New Roman" w:hAnsi="Arial" w:cs="Arial"/>
          <w:sz w:val="20"/>
          <w:szCs w:val="20"/>
        </w:rPr>
        <w:t xml:space="preserve"> sont préparés pour tous les projets comprenant des activités d'a</w:t>
      </w:r>
      <w:r>
        <w:rPr>
          <w:rFonts w:ascii="Arial" w:eastAsia="Times New Roman" w:hAnsi="Arial" w:cs="Arial"/>
          <w:sz w:val="20"/>
          <w:szCs w:val="20"/>
        </w:rPr>
        <w:t>pprovisionnement</w:t>
      </w:r>
      <w:r w:rsidRPr="005E7761">
        <w:rPr>
          <w:rFonts w:ascii="Arial" w:eastAsia="Times New Roman" w:hAnsi="Arial" w:cs="Arial"/>
          <w:sz w:val="20"/>
          <w:szCs w:val="20"/>
        </w:rPr>
        <w:t>, y compris ceux des partenaires, et que les plans d'a</w:t>
      </w:r>
      <w:r>
        <w:rPr>
          <w:rFonts w:ascii="Arial" w:eastAsia="Times New Roman" w:hAnsi="Arial" w:cs="Arial"/>
          <w:sz w:val="20"/>
          <w:szCs w:val="20"/>
        </w:rPr>
        <w:t>pprovisionnement</w:t>
      </w:r>
      <w:r w:rsidRPr="005E7761">
        <w:rPr>
          <w:rFonts w:ascii="Arial" w:eastAsia="Times New Roman" w:hAnsi="Arial" w:cs="Arial"/>
          <w:sz w:val="20"/>
          <w:szCs w:val="20"/>
        </w:rPr>
        <w:t xml:space="preserve"> sont régulièrement revus. </w:t>
      </w:r>
    </w:p>
    <w:p w14:paraId="6AAEB1BA" w14:textId="41B7A756" w:rsidR="00F744A1" w:rsidRPr="00225E90" w:rsidRDefault="00F3259F" w:rsidP="00D55EB6">
      <w:pPr>
        <w:pStyle w:val="PlainText"/>
        <w:numPr>
          <w:ilvl w:val="0"/>
          <w:numId w:val="9"/>
        </w:numPr>
        <w:jc w:val="both"/>
        <w:rPr>
          <w:rFonts w:ascii="Arial" w:hAnsi="Arial" w:cs="Arial"/>
        </w:rPr>
      </w:pPr>
      <w:r>
        <w:rPr>
          <w:rFonts w:ascii="Arial" w:hAnsi="Arial"/>
        </w:rPr>
        <w:t>Veiller à ce que tous les experts internes et externes nécessaires à la rédaction, à l'analyse, aux évaluations, etc. des propositions soient consultés dans une phase précoce et s'engagent à fournir les entrées/informations/spécifications nécessaires aux activités d'approvisionnement</w:t>
      </w:r>
      <w:r w:rsidR="008A2329">
        <w:rPr>
          <w:rFonts w:ascii="Arial" w:hAnsi="Arial"/>
        </w:rPr>
        <w:t>.</w:t>
      </w:r>
    </w:p>
    <w:p w14:paraId="4AE50C7A" w14:textId="3908CB42" w:rsidR="00F3259F" w:rsidRPr="00225E90" w:rsidRDefault="00F744A1" w:rsidP="00D55EB6">
      <w:pPr>
        <w:pStyle w:val="PlainText"/>
        <w:numPr>
          <w:ilvl w:val="0"/>
          <w:numId w:val="9"/>
        </w:numPr>
        <w:jc w:val="both"/>
        <w:rPr>
          <w:rFonts w:ascii="Arial" w:hAnsi="Arial" w:cs="Arial"/>
        </w:rPr>
      </w:pPr>
      <w:r>
        <w:rPr>
          <w:rFonts w:ascii="Arial" w:hAnsi="Arial"/>
        </w:rPr>
        <w:t xml:space="preserve">S'assurer que le </w:t>
      </w:r>
      <w:r>
        <w:rPr>
          <w:rFonts w:ascii="Arial" w:hAnsi="Arial"/>
          <w:u w:val="single"/>
        </w:rPr>
        <w:t>plan d'approvisionnement et le plan d'activité</w:t>
      </w:r>
      <w:r>
        <w:rPr>
          <w:rFonts w:ascii="Arial" w:hAnsi="Arial"/>
        </w:rPr>
        <w:t xml:space="preserve"> correspondent </w:t>
      </w:r>
      <w:r w:rsidR="008A2329">
        <w:rPr>
          <w:rFonts w:ascii="Arial" w:hAnsi="Arial"/>
        </w:rPr>
        <w:t>entre eux.</w:t>
      </w:r>
    </w:p>
    <w:p w14:paraId="501C9157" w14:textId="216A6A63" w:rsidR="00F3259F" w:rsidRPr="00225E90" w:rsidRDefault="00F3259F" w:rsidP="00D55EB6">
      <w:pPr>
        <w:pStyle w:val="PlainText"/>
        <w:numPr>
          <w:ilvl w:val="0"/>
          <w:numId w:val="9"/>
        </w:numPr>
        <w:jc w:val="both"/>
        <w:rPr>
          <w:rFonts w:ascii="Arial" w:hAnsi="Arial" w:cs="Arial"/>
        </w:rPr>
      </w:pPr>
      <w:r>
        <w:rPr>
          <w:rFonts w:ascii="Arial" w:hAnsi="Arial"/>
        </w:rPr>
        <w:t>Recueillir des devis, évaluer les offres et émettre les bons de commande</w:t>
      </w:r>
      <w:r w:rsidR="008A2329">
        <w:rPr>
          <w:rFonts w:ascii="Arial" w:hAnsi="Arial"/>
        </w:rPr>
        <w:t>.</w:t>
      </w:r>
    </w:p>
    <w:p w14:paraId="73009B75" w14:textId="7FA65E9F" w:rsidR="0017532D" w:rsidRPr="005A714C" w:rsidRDefault="000704A4" w:rsidP="0017532D">
      <w:pPr>
        <w:numPr>
          <w:ilvl w:val="0"/>
          <w:numId w:val="9"/>
        </w:numPr>
        <w:autoSpaceDE w:val="0"/>
        <w:autoSpaceDN w:val="0"/>
        <w:adjustRightInd w:val="0"/>
        <w:rPr>
          <w:rFonts w:ascii="Arial" w:eastAsia="Calibri" w:hAnsi="Arial" w:cs="Arial"/>
          <w:sz w:val="20"/>
          <w:szCs w:val="20"/>
        </w:rPr>
      </w:pPr>
      <w:r>
        <w:rPr>
          <w:rFonts w:ascii="Arial" w:hAnsi="Arial"/>
          <w:sz w:val="20"/>
        </w:rPr>
        <w:t xml:space="preserve">S'assurer que l'approvisionnement répond aux exigences </w:t>
      </w:r>
      <w:r w:rsidR="002F34B5">
        <w:rPr>
          <w:rFonts w:ascii="Arial" w:hAnsi="Arial"/>
          <w:sz w:val="20"/>
        </w:rPr>
        <w:t xml:space="preserve">de la NCA et </w:t>
      </w:r>
      <w:r>
        <w:rPr>
          <w:rFonts w:ascii="Arial" w:hAnsi="Arial"/>
          <w:sz w:val="20"/>
        </w:rPr>
        <w:t>des donateurs</w:t>
      </w:r>
      <w:r w:rsidR="008A2329">
        <w:rPr>
          <w:rFonts w:ascii="Arial" w:hAnsi="Arial"/>
          <w:sz w:val="20"/>
        </w:rPr>
        <w:t>.</w:t>
      </w:r>
    </w:p>
    <w:p w14:paraId="31BB38B3" w14:textId="74D37F5B" w:rsidR="005A714C" w:rsidRPr="005A714C" w:rsidRDefault="005A714C" w:rsidP="005A714C">
      <w:pPr>
        <w:pStyle w:val="ListParagraph"/>
        <w:numPr>
          <w:ilvl w:val="0"/>
          <w:numId w:val="9"/>
        </w:numPr>
        <w:jc w:val="both"/>
        <w:rPr>
          <w:rFonts w:ascii="Arial" w:hAnsi="Arial" w:cs="Arial"/>
          <w:sz w:val="20"/>
          <w:szCs w:val="20"/>
        </w:rPr>
      </w:pPr>
      <w:r w:rsidRPr="005A714C">
        <w:rPr>
          <w:rFonts w:ascii="Arial" w:hAnsi="Arial" w:cs="Arial"/>
          <w:sz w:val="20"/>
          <w:szCs w:val="20"/>
        </w:rPr>
        <w:t xml:space="preserve">S’assurer que le contrôle antiterroriste est effectué conformément aux politiques de la NCA (Voir le chapitre 10 du Manuel des Opérations de la NCA)  </w:t>
      </w:r>
    </w:p>
    <w:p w14:paraId="7958C412" w14:textId="43C617C5" w:rsidR="00FC7F4D" w:rsidRPr="00227907" w:rsidRDefault="00FC7F4D" w:rsidP="0017532D">
      <w:pPr>
        <w:numPr>
          <w:ilvl w:val="0"/>
          <w:numId w:val="9"/>
        </w:numPr>
        <w:autoSpaceDE w:val="0"/>
        <w:autoSpaceDN w:val="0"/>
        <w:adjustRightInd w:val="0"/>
        <w:rPr>
          <w:rFonts w:ascii="Arial" w:eastAsia="Calibri" w:hAnsi="Arial" w:cs="Arial"/>
          <w:sz w:val="20"/>
          <w:szCs w:val="20"/>
        </w:rPr>
      </w:pPr>
      <w:r>
        <w:rPr>
          <w:rFonts w:ascii="Arial" w:hAnsi="Arial"/>
          <w:sz w:val="20"/>
        </w:rPr>
        <w:t>Documenter l'approvisionnement</w:t>
      </w:r>
      <w:r w:rsidR="008A2329">
        <w:rPr>
          <w:rFonts w:ascii="Arial" w:hAnsi="Arial"/>
          <w:sz w:val="20"/>
        </w:rPr>
        <w:t>.</w:t>
      </w:r>
    </w:p>
    <w:p w14:paraId="06E359F5" w14:textId="29747356" w:rsidR="00227907" w:rsidRPr="00227907" w:rsidRDefault="00227907" w:rsidP="00227907">
      <w:pPr>
        <w:pStyle w:val="ListParagraph"/>
        <w:numPr>
          <w:ilvl w:val="0"/>
          <w:numId w:val="9"/>
        </w:numPr>
        <w:rPr>
          <w:rFonts w:ascii="Arial" w:hAnsi="Arial" w:cs="Arial"/>
          <w:sz w:val="20"/>
          <w:szCs w:val="20"/>
        </w:rPr>
      </w:pPr>
      <w:r w:rsidRPr="00227907">
        <w:rPr>
          <w:rFonts w:ascii="Arial" w:hAnsi="Arial" w:cs="Arial"/>
          <w:sz w:val="20"/>
          <w:szCs w:val="20"/>
        </w:rPr>
        <w:t>S'assurer que la capacité disponible est suffisante pour entreprendre des activités d'</w:t>
      </w:r>
      <w:r w:rsidR="00B74557">
        <w:rPr>
          <w:rFonts w:ascii="Arial" w:hAnsi="Arial" w:cs="Arial"/>
          <w:sz w:val="20"/>
          <w:szCs w:val="20"/>
        </w:rPr>
        <w:t>approvisionnement</w:t>
      </w:r>
      <w:r w:rsidRPr="00227907">
        <w:rPr>
          <w:rFonts w:ascii="Arial" w:hAnsi="Arial" w:cs="Arial"/>
          <w:sz w:val="20"/>
          <w:szCs w:val="20"/>
        </w:rPr>
        <w:t xml:space="preserve"> conformes aux politiques d'a</w:t>
      </w:r>
      <w:r w:rsidR="00B74557">
        <w:rPr>
          <w:rFonts w:ascii="Arial" w:hAnsi="Arial" w:cs="Arial"/>
          <w:sz w:val="20"/>
          <w:szCs w:val="20"/>
        </w:rPr>
        <w:t>pprovisionnement</w:t>
      </w:r>
      <w:r w:rsidRPr="00227907">
        <w:rPr>
          <w:rFonts w:ascii="Arial" w:hAnsi="Arial" w:cs="Arial"/>
          <w:sz w:val="20"/>
          <w:szCs w:val="20"/>
        </w:rPr>
        <w:t xml:space="preserve"> des donateurs et des </w:t>
      </w:r>
      <w:r w:rsidR="00E55D80">
        <w:rPr>
          <w:rFonts w:ascii="Arial" w:hAnsi="Arial" w:cs="Arial"/>
          <w:sz w:val="20"/>
          <w:szCs w:val="20"/>
        </w:rPr>
        <w:t>NCA</w:t>
      </w:r>
      <w:r w:rsidRPr="00227907">
        <w:rPr>
          <w:rFonts w:ascii="Arial" w:hAnsi="Arial" w:cs="Arial"/>
          <w:sz w:val="20"/>
          <w:szCs w:val="20"/>
        </w:rPr>
        <w:t xml:space="preserve"> et avoir reçu une formation appropriée.</w:t>
      </w:r>
    </w:p>
    <w:p w14:paraId="218AB84F" w14:textId="77777777" w:rsidR="00227907" w:rsidRPr="00225E90" w:rsidRDefault="00227907" w:rsidP="00227907">
      <w:pPr>
        <w:autoSpaceDE w:val="0"/>
        <w:autoSpaceDN w:val="0"/>
        <w:adjustRightInd w:val="0"/>
        <w:ind w:left="720"/>
        <w:rPr>
          <w:rFonts w:ascii="Arial" w:eastAsia="Calibri" w:hAnsi="Arial" w:cs="Arial"/>
          <w:sz w:val="20"/>
          <w:szCs w:val="20"/>
        </w:rPr>
      </w:pPr>
    </w:p>
    <w:p w14:paraId="5D66EE62" w14:textId="77777777" w:rsidR="00BF5F84" w:rsidRPr="00225E90" w:rsidRDefault="00BF5F84" w:rsidP="00BF5F84">
      <w:pPr>
        <w:autoSpaceDE w:val="0"/>
        <w:autoSpaceDN w:val="0"/>
        <w:adjustRightInd w:val="0"/>
        <w:ind w:left="720"/>
        <w:rPr>
          <w:rFonts w:ascii="Arial" w:eastAsia="Calibri" w:hAnsi="Arial" w:cs="Arial"/>
          <w:sz w:val="20"/>
          <w:szCs w:val="20"/>
        </w:rPr>
      </w:pPr>
    </w:p>
    <w:p w14:paraId="7E24416A" w14:textId="374819A3" w:rsidR="005A714C" w:rsidRPr="005A714C" w:rsidRDefault="005A714C" w:rsidP="005A714C">
      <w:pPr>
        <w:autoSpaceDE w:val="0"/>
        <w:autoSpaceDN w:val="0"/>
        <w:adjustRightInd w:val="0"/>
        <w:jc w:val="both"/>
        <w:rPr>
          <w:rFonts w:ascii="Arial" w:eastAsia="Calibri" w:hAnsi="Arial" w:cs="Arial"/>
          <w:sz w:val="20"/>
          <w:szCs w:val="20"/>
        </w:rPr>
      </w:pPr>
      <w:r w:rsidRPr="005A714C">
        <w:rPr>
          <w:rFonts w:ascii="Arial" w:eastAsia="Calibri" w:hAnsi="Arial" w:cs="Arial"/>
          <w:sz w:val="20"/>
          <w:szCs w:val="20"/>
        </w:rPr>
        <w:t>Il convient de noter qu’il est obligatoire que tous les membres du personnel de la NCA suivent une formation sur la lutte contre la corruption. Tous les membres du comité d</w:t>
      </w:r>
      <w:r w:rsidR="00F12FC1">
        <w:rPr>
          <w:rFonts w:ascii="Arial" w:eastAsia="Calibri" w:hAnsi="Arial" w:cs="Arial"/>
          <w:sz w:val="20"/>
          <w:szCs w:val="20"/>
        </w:rPr>
        <w:t>’approvisionnement</w:t>
      </w:r>
      <w:r w:rsidRPr="005A714C">
        <w:rPr>
          <w:rFonts w:ascii="Arial" w:eastAsia="Calibri" w:hAnsi="Arial" w:cs="Arial"/>
          <w:sz w:val="20"/>
          <w:szCs w:val="20"/>
        </w:rPr>
        <w:t xml:space="preserve"> doivent s’assurer qu’ils ont terminé avec succès le cours d’apprentissage en ligne de Transparence International disponible sur le site web </w:t>
      </w:r>
      <w:hyperlink r:id="rId11" w:history="1">
        <w:r w:rsidR="00E55D80" w:rsidRPr="00894758">
          <w:rPr>
            <w:rStyle w:val="Hyperlink"/>
            <w:rFonts w:ascii="Arial" w:eastAsia="Calibri" w:hAnsi="Arial" w:cs="Arial"/>
            <w:sz w:val="20"/>
            <w:szCs w:val="20"/>
          </w:rPr>
          <w:t>www.disasterready.org</w:t>
        </w:r>
      </w:hyperlink>
      <w:r w:rsidR="00E55D80">
        <w:rPr>
          <w:rFonts w:ascii="Arial" w:eastAsia="Calibri" w:hAnsi="Arial" w:cs="Arial"/>
          <w:sz w:val="20"/>
          <w:szCs w:val="20"/>
        </w:rPr>
        <w:t xml:space="preserve">. </w:t>
      </w:r>
      <w:r w:rsidRPr="005A714C">
        <w:rPr>
          <w:rFonts w:ascii="Arial" w:eastAsia="Calibri" w:hAnsi="Arial" w:cs="Arial"/>
          <w:sz w:val="20"/>
          <w:szCs w:val="20"/>
        </w:rPr>
        <w:t xml:space="preserve">  </w:t>
      </w:r>
    </w:p>
    <w:p w14:paraId="50D40B94" w14:textId="77777777" w:rsidR="00F3259F" w:rsidRDefault="00F3259F" w:rsidP="00FC70D4">
      <w:pPr>
        <w:autoSpaceDE w:val="0"/>
        <w:autoSpaceDN w:val="0"/>
        <w:adjustRightInd w:val="0"/>
        <w:rPr>
          <w:rFonts w:ascii="Arial" w:eastAsia="Calibri" w:hAnsi="Arial" w:cs="Arial"/>
          <w:sz w:val="20"/>
          <w:szCs w:val="20"/>
        </w:rPr>
      </w:pPr>
    </w:p>
    <w:p w14:paraId="72994CCD" w14:textId="77777777" w:rsidR="005A714C" w:rsidRPr="00225E90" w:rsidRDefault="005A714C" w:rsidP="00FC70D4">
      <w:pPr>
        <w:autoSpaceDE w:val="0"/>
        <w:autoSpaceDN w:val="0"/>
        <w:adjustRightInd w:val="0"/>
        <w:rPr>
          <w:rFonts w:ascii="Arial" w:eastAsia="Calibri" w:hAnsi="Arial" w:cs="Arial"/>
          <w:sz w:val="20"/>
          <w:szCs w:val="20"/>
        </w:rPr>
      </w:pPr>
    </w:p>
    <w:p w14:paraId="71CD0EC5" w14:textId="77777777" w:rsidR="00627301" w:rsidRPr="00225E90" w:rsidRDefault="00627301" w:rsidP="004263A5">
      <w:pPr>
        <w:pStyle w:val="Heading1"/>
        <w:rPr>
          <w:rFonts w:eastAsia="Calibri"/>
          <w:sz w:val="20"/>
          <w:szCs w:val="20"/>
        </w:rPr>
      </w:pPr>
      <w:r>
        <w:rPr>
          <w:sz w:val="20"/>
        </w:rPr>
        <w:t>Membres</w:t>
      </w:r>
    </w:p>
    <w:p w14:paraId="62BC8BE2" w14:textId="2FB2E1CE" w:rsidR="00541C7B" w:rsidRPr="00225E90" w:rsidRDefault="00FC70D4" w:rsidP="00D55EB6">
      <w:pPr>
        <w:autoSpaceDE w:val="0"/>
        <w:autoSpaceDN w:val="0"/>
        <w:adjustRightInd w:val="0"/>
        <w:jc w:val="both"/>
        <w:rPr>
          <w:rFonts w:ascii="Arial" w:eastAsia="Calibri" w:hAnsi="Arial" w:cs="Arial"/>
          <w:sz w:val="20"/>
          <w:szCs w:val="20"/>
        </w:rPr>
      </w:pPr>
      <w:r>
        <w:rPr>
          <w:rFonts w:ascii="Arial" w:hAnsi="Arial"/>
          <w:sz w:val="20"/>
        </w:rPr>
        <w:t xml:space="preserve">Le Comité d'approvisionnement </w:t>
      </w:r>
      <w:r>
        <w:rPr>
          <w:rFonts w:ascii="Arial" w:hAnsi="Arial"/>
          <w:sz w:val="20"/>
          <w:highlight w:val="yellow"/>
        </w:rPr>
        <w:t>&lt;bureau ou nom du projet&gt;</w:t>
      </w:r>
      <w:r>
        <w:rPr>
          <w:rFonts w:ascii="Arial" w:hAnsi="Arial"/>
          <w:sz w:val="20"/>
        </w:rPr>
        <w:t xml:space="preserve"> est composé des &lt;</w:t>
      </w:r>
      <w:r>
        <w:rPr>
          <w:rFonts w:ascii="Arial" w:hAnsi="Arial"/>
          <w:sz w:val="20"/>
          <w:highlight w:val="yellow"/>
        </w:rPr>
        <w:t>trois</w:t>
      </w:r>
      <w:r>
        <w:rPr>
          <w:rFonts w:ascii="Arial" w:hAnsi="Arial"/>
          <w:sz w:val="20"/>
        </w:rPr>
        <w:t>&gt; membres suivants :</w:t>
      </w:r>
    </w:p>
    <w:p w14:paraId="764F41BA" w14:textId="77777777" w:rsidR="00541C7B" w:rsidRPr="00225E90" w:rsidRDefault="00541C7B" w:rsidP="00D55EB6">
      <w:pPr>
        <w:spacing w:after="60"/>
        <w:jc w:val="both"/>
        <w:rPr>
          <w:rFonts w:ascii="Arial" w:hAnsi="Arial" w:cs="Arial"/>
          <w:sz w:val="20"/>
          <w:szCs w:val="20"/>
        </w:rPr>
      </w:pPr>
    </w:p>
    <w:p w14:paraId="59997A99" w14:textId="77777777" w:rsidR="00BA7033" w:rsidRPr="00225E90" w:rsidRDefault="005559CC" w:rsidP="00D55EB6">
      <w:pPr>
        <w:spacing w:after="60"/>
        <w:jc w:val="both"/>
        <w:rPr>
          <w:rFonts w:ascii="Arial" w:hAnsi="Arial" w:cs="Arial"/>
          <w:sz w:val="20"/>
          <w:szCs w:val="20"/>
          <w:highlight w:val="yellow"/>
        </w:rPr>
      </w:pPr>
      <w:r>
        <w:rPr>
          <w:rFonts w:ascii="Arial" w:hAnsi="Arial"/>
          <w:sz w:val="20"/>
          <w:highlight w:val="yellow"/>
        </w:rPr>
        <w:t>&lt;M. / Mme&gt;. &lt;Nom&gt;, &lt;Titre&gt;</w:t>
      </w:r>
    </w:p>
    <w:p w14:paraId="70012D80" w14:textId="77777777" w:rsidR="00311813" w:rsidRPr="00225E90" w:rsidRDefault="005559CC" w:rsidP="00D55EB6">
      <w:pPr>
        <w:spacing w:after="60"/>
        <w:jc w:val="both"/>
        <w:rPr>
          <w:rFonts w:ascii="Arial" w:hAnsi="Arial" w:cs="Arial"/>
          <w:sz w:val="20"/>
          <w:szCs w:val="20"/>
          <w:highlight w:val="yellow"/>
        </w:rPr>
      </w:pPr>
      <w:r>
        <w:rPr>
          <w:rFonts w:ascii="Arial" w:hAnsi="Arial"/>
          <w:sz w:val="20"/>
          <w:highlight w:val="yellow"/>
        </w:rPr>
        <w:t>&lt;M. / Mme&gt;. &lt;Nom&gt;, &lt;Titre&gt;</w:t>
      </w:r>
    </w:p>
    <w:p w14:paraId="783B733E" w14:textId="6BDF125D" w:rsidR="00311813" w:rsidRPr="00225E90" w:rsidRDefault="005559CC" w:rsidP="00D55EB6">
      <w:pPr>
        <w:spacing w:after="60"/>
        <w:jc w:val="both"/>
        <w:rPr>
          <w:rFonts w:ascii="Arial" w:hAnsi="Arial" w:cs="Arial"/>
          <w:sz w:val="20"/>
          <w:szCs w:val="20"/>
          <w:highlight w:val="yellow"/>
        </w:rPr>
      </w:pPr>
      <w:r>
        <w:rPr>
          <w:rFonts w:ascii="Arial" w:hAnsi="Arial"/>
          <w:sz w:val="20"/>
          <w:highlight w:val="yellow"/>
        </w:rPr>
        <w:t>&lt;M. / Mme&gt;</w:t>
      </w:r>
      <w:r w:rsidR="00B257F2">
        <w:rPr>
          <w:rFonts w:ascii="Arial" w:hAnsi="Arial"/>
          <w:sz w:val="20"/>
          <w:highlight w:val="yellow"/>
        </w:rPr>
        <w:t>.</w:t>
      </w:r>
      <w:r>
        <w:rPr>
          <w:rFonts w:ascii="Arial" w:hAnsi="Arial"/>
          <w:sz w:val="20"/>
          <w:highlight w:val="yellow"/>
        </w:rPr>
        <w:t xml:space="preserve"> &lt;Nom&gt;, &lt;Titre&gt;</w:t>
      </w:r>
    </w:p>
    <w:p w14:paraId="1BC11985" w14:textId="77777777" w:rsidR="004A1CB1" w:rsidRPr="00225E90" w:rsidRDefault="004A1CB1" w:rsidP="00D55EB6">
      <w:pPr>
        <w:spacing w:after="60"/>
        <w:jc w:val="both"/>
        <w:rPr>
          <w:rFonts w:ascii="Arial" w:hAnsi="Arial" w:cs="Arial"/>
          <w:sz w:val="20"/>
          <w:szCs w:val="20"/>
        </w:rPr>
      </w:pPr>
    </w:p>
    <w:p w14:paraId="77266FAD" w14:textId="3D00B784" w:rsidR="00F50E6B" w:rsidRPr="00F50E6B" w:rsidRDefault="00F50E6B" w:rsidP="00F50E6B">
      <w:pPr>
        <w:rPr>
          <w:rFonts w:ascii="Arial" w:hAnsi="Arial" w:cs="Arial"/>
          <w:sz w:val="20"/>
          <w:szCs w:val="20"/>
        </w:rPr>
      </w:pPr>
      <w:r w:rsidRPr="00F50E6B">
        <w:rPr>
          <w:rFonts w:ascii="Arial" w:hAnsi="Arial" w:cs="Arial"/>
          <w:sz w:val="20"/>
          <w:szCs w:val="20"/>
          <w:highlight w:val="cyan"/>
        </w:rPr>
        <w:lastRenderedPageBreak/>
        <w:t>(Option) En raison de l’éventuelle indisponibilité du personnel, le comité des a</w:t>
      </w:r>
      <w:r w:rsidR="0087079A">
        <w:rPr>
          <w:rFonts w:ascii="Arial" w:hAnsi="Arial" w:cs="Arial"/>
          <w:sz w:val="20"/>
          <w:szCs w:val="20"/>
          <w:highlight w:val="cyan"/>
        </w:rPr>
        <w:t>pprovisionnement</w:t>
      </w:r>
      <w:r w:rsidRPr="00F50E6B">
        <w:rPr>
          <w:rFonts w:ascii="Arial" w:hAnsi="Arial" w:cs="Arial"/>
          <w:sz w:val="20"/>
          <w:szCs w:val="20"/>
          <w:highlight w:val="cyan"/>
        </w:rPr>
        <w:t xml:space="preserve"> peut inclure tous les membres de l’équipe de direction ou d’autres postes de direction, de sorte que le nombre de membres est supérieur à trois. Lorsque le comité d’approvisionnement se réunit pour évaluer les offres, au moins trois membres du comité devraient être présents.</w:t>
      </w:r>
    </w:p>
    <w:p w14:paraId="59FCD0DE" w14:textId="77777777" w:rsidR="00BB12FB" w:rsidRPr="00225E90" w:rsidRDefault="00BB12FB" w:rsidP="00D55EB6">
      <w:pPr>
        <w:spacing w:after="60"/>
        <w:jc w:val="both"/>
        <w:rPr>
          <w:rFonts w:ascii="Arial" w:hAnsi="Arial" w:cs="Arial"/>
          <w:sz w:val="20"/>
          <w:szCs w:val="20"/>
        </w:rPr>
      </w:pPr>
    </w:p>
    <w:p w14:paraId="52E5AE69" w14:textId="77777777" w:rsidR="002D37E1" w:rsidRPr="00225E90" w:rsidRDefault="002D37E1" w:rsidP="00D55EB6">
      <w:pPr>
        <w:pStyle w:val="Heading1"/>
        <w:jc w:val="both"/>
        <w:rPr>
          <w:sz w:val="20"/>
          <w:szCs w:val="20"/>
        </w:rPr>
      </w:pPr>
      <w:r>
        <w:rPr>
          <w:sz w:val="20"/>
        </w:rPr>
        <w:t>Organisation des travaux</w:t>
      </w:r>
    </w:p>
    <w:p w14:paraId="5060E336" w14:textId="5D835B06" w:rsidR="007A003F" w:rsidRPr="00225E90" w:rsidRDefault="008A2329" w:rsidP="00D55EB6">
      <w:pPr>
        <w:autoSpaceDE w:val="0"/>
        <w:autoSpaceDN w:val="0"/>
        <w:adjustRightInd w:val="0"/>
        <w:jc w:val="both"/>
        <w:rPr>
          <w:rFonts w:ascii="Arial" w:eastAsia="Calibri" w:hAnsi="Arial" w:cs="Arial"/>
          <w:sz w:val="20"/>
          <w:szCs w:val="20"/>
          <w:u w:val="single"/>
        </w:rPr>
      </w:pPr>
      <w:r>
        <w:rPr>
          <w:rFonts w:ascii="Arial" w:hAnsi="Arial"/>
          <w:sz w:val="20"/>
        </w:rPr>
        <w:t>Ce C</w:t>
      </w:r>
      <w:r w:rsidR="002D37E1">
        <w:rPr>
          <w:rFonts w:ascii="Arial" w:hAnsi="Arial"/>
          <w:sz w:val="20"/>
        </w:rPr>
        <w:t>omité d'approvisionnement est l'organisme organisateur de tout l'approvisionnement d</w:t>
      </w:r>
      <w:r>
        <w:rPr>
          <w:rFonts w:ascii="Arial" w:hAnsi="Arial"/>
          <w:sz w:val="20"/>
        </w:rPr>
        <w:t>e</w:t>
      </w:r>
      <w:r w:rsidR="002D37E1">
        <w:rPr>
          <w:rFonts w:ascii="Arial" w:hAnsi="Arial"/>
          <w:sz w:val="20"/>
        </w:rPr>
        <w:t xml:space="preserve"> &lt;</w:t>
      </w:r>
      <w:r w:rsidR="002D37E1">
        <w:rPr>
          <w:rFonts w:ascii="Arial" w:hAnsi="Arial"/>
          <w:sz w:val="20"/>
          <w:highlight w:val="yellow"/>
        </w:rPr>
        <w:t>nom du projet ou du bureau</w:t>
      </w:r>
      <w:r w:rsidR="002D37E1">
        <w:rPr>
          <w:rFonts w:ascii="Arial" w:hAnsi="Arial"/>
          <w:sz w:val="20"/>
        </w:rPr>
        <w:t xml:space="preserve">&gt; et il est établi et </w:t>
      </w:r>
      <w:r>
        <w:rPr>
          <w:rFonts w:ascii="Arial" w:hAnsi="Arial"/>
          <w:sz w:val="20"/>
        </w:rPr>
        <w:t>engagé</w:t>
      </w:r>
      <w:r w:rsidR="002D37E1">
        <w:rPr>
          <w:rFonts w:ascii="Arial" w:hAnsi="Arial"/>
          <w:sz w:val="20"/>
        </w:rPr>
        <w:t xml:space="preserve"> </w:t>
      </w:r>
      <w:r w:rsidR="002D37E1">
        <w:rPr>
          <w:rFonts w:ascii="Arial" w:hAnsi="Arial"/>
          <w:sz w:val="20"/>
          <w:u w:val="single"/>
        </w:rPr>
        <w:t>avant de lancer toute activité d'approvisionnement</w:t>
      </w:r>
      <w:r w:rsidR="002D37E1">
        <w:rPr>
          <w:rFonts w:ascii="Arial" w:hAnsi="Arial"/>
          <w:sz w:val="20"/>
        </w:rPr>
        <w:t>.</w:t>
      </w:r>
      <w:r w:rsidR="002D37E1">
        <w:rPr>
          <w:rFonts w:ascii="Arial" w:hAnsi="Arial"/>
          <w:sz w:val="20"/>
          <w:u w:val="single"/>
        </w:rPr>
        <w:t xml:space="preserve"> </w:t>
      </w:r>
    </w:p>
    <w:p w14:paraId="2FF96C21" w14:textId="77777777" w:rsidR="00085F5A" w:rsidRPr="00225E90" w:rsidRDefault="00085F5A" w:rsidP="00D55EB6">
      <w:pPr>
        <w:autoSpaceDE w:val="0"/>
        <w:autoSpaceDN w:val="0"/>
        <w:adjustRightInd w:val="0"/>
        <w:jc w:val="both"/>
        <w:rPr>
          <w:rFonts w:ascii="Arial" w:eastAsia="Calibri" w:hAnsi="Arial" w:cs="Arial"/>
          <w:sz w:val="20"/>
          <w:szCs w:val="20"/>
          <w:u w:val="single"/>
        </w:rPr>
      </w:pPr>
    </w:p>
    <w:p w14:paraId="471F25ED" w14:textId="0C2E0105" w:rsidR="0087079A" w:rsidRPr="0087079A" w:rsidRDefault="00085F5A" w:rsidP="0087079A">
      <w:pPr>
        <w:rPr>
          <w:rFonts w:ascii="Arial" w:hAnsi="Arial"/>
          <w:sz w:val="20"/>
        </w:rPr>
      </w:pPr>
      <w:r>
        <w:rPr>
          <w:rFonts w:ascii="Arial" w:hAnsi="Arial"/>
          <w:sz w:val="20"/>
        </w:rPr>
        <w:t xml:space="preserve">Tous les membres du Comité d'approvisionnement doivent signer une déclaration d'impartialité et de confidentialité (Annexe GEN 2 dans le Manuel </w:t>
      </w:r>
      <w:r w:rsidR="00F12FC1">
        <w:rPr>
          <w:rFonts w:ascii="Arial" w:hAnsi="Arial"/>
          <w:sz w:val="20"/>
        </w:rPr>
        <w:t>d’approvisionnement</w:t>
      </w:r>
      <w:r>
        <w:rPr>
          <w:rFonts w:ascii="Arial" w:hAnsi="Arial"/>
          <w:sz w:val="20"/>
        </w:rPr>
        <w:t>). Le cas échéant, une personne peut se joindre au Comité d'approvisionnement pour un achat spécifique afin d'apporter sa contribution technique ou de remplacer un membre permanent temporairement. Ceci se produit lorsque le membre temporaire signe la déclaration d'impartialité et de confidentialité pour un ou plusieurs achats.</w:t>
      </w:r>
      <w:r w:rsidR="0087079A">
        <w:rPr>
          <w:rFonts w:ascii="Arial" w:hAnsi="Arial"/>
          <w:sz w:val="20"/>
        </w:rPr>
        <w:t xml:space="preserve"> </w:t>
      </w:r>
      <w:r w:rsidR="0087079A" w:rsidRPr="0087079A">
        <w:rPr>
          <w:rFonts w:ascii="Arial" w:hAnsi="Arial"/>
          <w:sz w:val="20"/>
        </w:rPr>
        <w:t>Tout le personnel impliqué dans les processus d'approvisionnement, y compris le personnel des finances et de la logistique, doit également signer une déclaration d'impartialité et de confidentialité.</w:t>
      </w:r>
    </w:p>
    <w:p w14:paraId="768B3660" w14:textId="77777777" w:rsidR="00085F5A" w:rsidRPr="00225E90" w:rsidRDefault="00085F5A" w:rsidP="00D55EB6">
      <w:pPr>
        <w:autoSpaceDE w:val="0"/>
        <w:autoSpaceDN w:val="0"/>
        <w:adjustRightInd w:val="0"/>
        <w:jc w:val="both"/>
        <w:rPr>
          <w:rFonts w:ascii="Arial" w:eastAsia="Calibri" w:hAnsi="Arial" w:cs="Arial"/>
          <w:sz w:val="20"/>
          <w:szCs w:val="20"/>
          <w:u w:val="single"/>
        </w:rPr>
      </w:pPr>
    </w:p>
    <w:p w14:paraId="55B207D2" w14:textId="10BB82B9" w:rsidR="002D37E1" w:rsidRPr="00225E90" w:rsidRDefault="002D37E1" w:rsidP="00D55EB6">
      <w:pPr>
        <w:autoSpaceDE w:val="0"/>
        <w:autoSpaceDN w:val="0"/>
        <w:adjustRightInd w:val="0"/>
        <w:jc w:val="both"/>
        <w:rPr>
          <w:rFonts w:ascii="Arial" w:eastAsia="Calibri" w:hAnsi="Arial" w:cs="Arial"/>
          <w:sz w:val="20"/>
          <w:szCs w:val="20"/>
        </w:rPr>
      </w:pPr>
      <w:r>
        <w:rPr>
          <w:rFonts w:ascii="Arial" w:hAnsi="Arial"/>
          <w:sz w:val="20"/>
        </w:rPr>
        <w:t>Le Comité d'approvisionnement se réunit &lt;</w:t>
      </w:r>
      <w:r>
        <w:rPr>
          <w:rFonts w:ascii="Arial" w:hAnsi="Arial"/>
          <w:sz w:val="20"/>
          <w:highlight w:val="yellow"/>
        </w:rPr>
        <w:t>lorsque cela est nécessaire</w:t>
      </w:r>
      <w:r>
        <w:rPr>
          <w:rFonts w:ascii="Arial" w:hAnsi="Arial"/>
          <w:sz w:val="20"/>
        </w:rPr>
        <w:t xml:space="preserve">&gt; et les réunions sont convoquées par le </w:t>
      </w:r>
      <w:r w:rsidR="00D20248">
        <w:rPr>
          <w:rFonts w:ascii="Arial" w:hAnsi="Arial"/>
          <w:sz w:val="20"/>
        </w:rPr>
        <w:t>secrétaire</w:t>
      </w:r>
      <w:r>
        <w:rPr>
          <w:rFonts w:ascii="Arial" w:hAnsi="Arial"/>
          <w:sz w:val="20"/>
        </w:rPr>
        <w:t>. La convocation d'une réunion doit être faite moyennant un préavis suffisant pour les membres.</w:t>
      </w:r>
    </w:p>
    <w:p w14:paraId="29E2E260" w14:textId="77777777" w:rsidR="009A2FD0" w:rsidRPr="00225E90" w:rsidRDefault="009A2FD0" w:rsidP="002D37E1">
      <w:pPr>
        <w:autoSpaceDE w:val="0"/>
        <w:autoSpaceDN w:val="0"/>
        <w:adjustRightInd w:val="0"/>
        <w:rPr>
          <w:rFonts w:ascii="Arial" w:eastAsia="Calibri" w:hAnsi="Arial" w:cs="Arial"/>
          <w:sz w:val="20"/>
          <w:szCs w:val="20"/>
        </w:rPr>
      </w:pPr>
    </w:p>
    <w:p w14:paraId="0013439D" w14:textId="49E709DB" w:rsidR="009A2FD0" w:rsidRPr="00225E90" w:rsidRDefault="00504BA9" w:rsidP="00D55EB6">
      <w:pPr>
        <w:autoSpaceDE w:val="0"/>
        <w:autoSpaceDN w:val="0"/>
        <w:adjustRightInd w:val="0"/>
        <w:jc w:val="both"/>
        <w:rPr>
          <w:rFonts w:ascii="Arial" w:eastAsia="Calibri" w:hAnsi="Arial" w:cs="Arial"/>
          <w:sz w:val="20"/>
          <w:szCs w:val="20"/>
        </w:rPr>
      </w:pPr>
      <w:r>
        <w:rPr>
          <w:rFonts w:ascii="Arial" w:hAnsi="Arial"/>
          <w:sz w:val="20"/>
        </w:rPr>
        <w:t>Un achat peut être initié au travers du &lt;</w:t>
      </w:r>
      <w:r>
        <w:rPr>
          <w:rFonts w:ascii="Arial" w:hAnsi="Arial"/>
          <w:sz w:val="20"/>
          <w:highlight w:val="yellow"/>
        </w:rPr>
        <w:t>plan d'approvisionnement ou formulaire de demande interne</w:t>
      </w:r>
      <w:r w:rsidR="00863082">
        <w:rPr>
          <w:rFonts w:ascii="Arial" w:hAnsi="Arial"/>
          <w:sz w:val="20"/>
          <w:highlight w:val="yellow"/>
        </w:rPr>
        <w:t xml:space="preserve"> GEN 7-3</w:t>
      </w:r>
      <w:r>
        <w:rPr>
          <w:rFonts w:ascii="Arial" w:hAnsi="Arial"/>
          <w:sz w:val="20"/>
          <w:highlight w:val="yellow"/>
        </w:rPr>
        <w:t>&gt; approuvé.</w:t>
      </w:r>
      <w:r>
        <w:rPr>
          <w:rFonts w:ascii="Arial" w:hAnsi="Arial"/>
          <w:sz w:val="20"/>
        </w:rPr>
        <w:t xml:space="preserve"> Le Comité d'approvisionnement vise à planifier et inclure autant de détails que possible dans le plan d'approvisionnement en réduisant les achats non planifiés à un minimum.</w:t>
      </w:r>
    </w:p>
    <w:p w14:paraId="7E157D20" w14:textId="77777777" w:rsidR="007A003F" w:rsidRPr="00225E90" w:rsidRDefault="007A003F" w:rsidP="00D55EB6">
      <w:pPr>
        <w:autoSpaceDE w:val="0"/>
        <w:autoSpaceDN w:val="0"/>
        <w:adjustRightInd w:val="0"/>
        <w:jc w:val="both"/>
        <w:rPr>
          <w:rFonts w:ascii="Arial" w:eastAsia="Calibri" w:hAnsi="Arial" w:cs="Arial"/>
          <w:sz w:val="20"/>
          <w:szCs w:val="20"/>
        </w:rPr>
      </w:pPr>
    </w:p>
    <w:p w14:paraId="361E0F42" w14:textId="04D17B1C" w:rsidR="00E27C56" w:rsidRDefault="00863082" w:rsidP="00D55EB6">
      <w:pPr>
        <w:autoSpaceDE w:val="0"/>
        <w:autoSpaceDN w:val="0"/>
        <w:adjustRightInd w:val="0"/>
        <w:jc w:val="both"/>
        <w:rPr>
          <w:rFonts w:ascii="Arial" w:hAnsi="Arial"/>
          <w:sz w:val="20"/>
        </w:rPr>
      </w:pPr>
      <w:r w:rsidRPr="00863082">
        <w:rPr>
          <w:rFonts w:ascii="Arial" w:hAnsi="Arial"/>
          <w:sz w:val="20"/>
        </w:rPr>
        <w:t>Chaque réunion du comité d’approvisionnement aura un procès-verbal. Les procès-verbaux seront enregistrés dans les fichiers des finances et dans le fichier d'approvisionnement individuel.</w:t>
      </w:r>
    </w:p>
    <w:p w14:paraId="736C8403" w14:textId="77777777" w:rsidR="00863082" w:rsidRPr="00225E90" w:rsidRDefault="00863082" w:rsidP="00D55EB6">
      <w:pPr>
        <w:autoSpaceDE w:val="0"/>
        <w:autoSpaceDN w:val="0"/>
        <w:adjustRightInd w:val="0"/>
        <w:jc w:val="both"/>
        <w:rPr>
          <w:rFonts w:ascii="Arial" w:eastAsia="Calibri" w:hAnsi="Arial" w:cs="Arial"/>
          <w:sz w:val="20"/>
          <w:szCs w:val="20"/>
        </w:rPr>
      </w:pPr>
    </w:p>
    <w:p w14:paraId="3A3C1C36" w14:textId="492B5452" w:rsidR="00AF23A4" w:rsidRPr="00225E90" w:rsidRDefault="00B0684F" w:rsidP="00D55EB6">
      <w:pPr>
        <w:autoSpaceDE w:val="0"/>
        <w:autoSpaceDN w:val="0"/>
        <w:adjustRightInd w:val="0"/>
        <w:jc w:val="both"/>
        <w:rPr>
          <w:rFonts w:ascii="Arial" w:eastAsia="Calibri" w:hAnsi="Arial" w:cs="Arial"/>
          <w:sz w:val="20"/>
          <w:szCs w:val="20"/>
        </w:rPr>
      </w:pPr>
      <w:r>
        <w:rPr>
          <w:rFonts w:ascii="Arial" w:hAnsi="Arial"/>
          <w:sz w:val="20"/>
        </w:rPr>
        <w:t>Les évaluations et les décisions du Comité d'approvisionnement portent la date et la signature des membres. Les bons de commande</w:t>
      </w:r>
      <w:r w:rsidR="00B257F2">
        <w:rPr>
          <w:rFonts w:ascii="Arial" w:hAnsi="Arial"/>
          <w:sz w:val="20"/>
        </w:rPr>
        <w:t>/contrats</w:t>
      </w:r>
      <w:r>
        <w:rPr>
          <w:rFonts w:ascii="Arial" w:hAnsi="Arial"/>
          <w:sz w:val="20"/>
        </w:rPr>
        <w:t xml:space="preserve"> ne peuvent être émis qu'après </w:t>
      </w:r>
      <w:r w:rsidR="008A2329">
        <w:rPr>
          <w:rFonts w:ascii="Arial" w:hAnsi="Arial"/>
          <w:sz w:val="20"/>
        </w:rPr>
        <w:t>signature des formulaires d'évaluation</w:t>
      </w:r>
      <w:r>
        <w:rPr>
          <w:rFonts w:ascii="Arial" w:hAnsi="Arial"/>
          <w:sz w:val="20"/>
        </w:rPr>
        <w:t xml:space="preserve">. </w:t>
      </w:r>
      <w:r w:rsidR="00863082" w:rsidRPr="00863082">
        <w:rPr>
          <w:rFonts w:ascii="Arial" w:hAnsi="Arial"/>
          <w:sz w:val="20"/>
        </w:rPr>
        <w:t>Tous les membres participant à l'évaluation doivent signer.</w:t>
      </w:r>
    </w:p>
    <w:p w14:paraId="2F13172A" w14:textId="5C7CC8C3" w:rsidR="00E27C56" w:rsidRDefault="00E27C56" w:rsidP="00D55EB6">
      <w:pPr>
        <w:autoSpaceDE w:val="0"/>
        <w:autoSpaceDN w:val="0"/>
        <w:adjustRightInd w:val="0"/>
        <w:jc w:val="both"/>
        <w:rPr>
          <w:rFonts w:ascii="Arial" w:eastAsia="Calibri" w:hAnsi="Arial" w:cs="Arial"/>
          <w:sz w:val="20"/>
          <w:szCs w:val="20"/>
        </w:rPr>
      </w:pPr>
    </w:p>
    <w:p w14:paraId="3A2ECA0A" w14:textId="4B7E91C7" w:rsidR="006075B6" w:rsidRDefault="006075B6" w:rsidP="00D55EB6">
      <w:pPr>
        <w:autoSpaceDE w:val="0"/>
        <w:autoSpaceDN w:val="0"/>
        <w:adjustRightInd w:val="0"/>
        <w:jc w:val="both"/>
        <w:rPr>
          <w:rFonts w:ascii="Arial" w:eastAsia="Calibri" w:hAnsi="Arial" w:cs="Arial"/>
          <w:sz w:val="20"/>
          <w:szCs w:val="20"/>
        </w:rPr>
      </w:pPr>
      <w:r w:rsidRPr="006075B6">
        <w:rPr>
          <w:rFonts w:ascii="Arial" w:eastAsia="Calibri" w:hAnsi="Arial" w:cs="Arial"/>
          <w:sz w:val="20"/>
          <w:szCs w:val="20"/>
        </w:rPr>
        <w:t xml:space="preserve">Les bons de commande/contrats seront signés conformément au </w:t>
      </w:r>
      <w:r>
        <w:rPr>
          <w:rFonts w:ascii="Arial" w:eastAsia="Calibri" w:hAnsi="Arial" w:cs="Arial"/>
          <w:sz w:val="20"/>
          <w:szCs w:val="20"/>
        </w:rPr>
        <w:t xml:space="preserve">matrice </w:t>
      </w:r>
      <w:r w:rsidRPr="006075B6">
        <w:rPr>
          <w:rFonts w:ascii="Arial" w:eastAsia="Calibri" w:hAnsi="Arial" w:cs="Arial"/>
          <w:sz w:val="20"/>
          <w:szCs w:val="20"/>
        </w:rPr>
        <w:t>d'autorisation approuvé.</w:t>
      </w:r>
    </w:p>
    <w:p w14:paraId="008C6115" w14:textId="77777777" w:rsidR="006075B6" w:rsidRPr="00225E90" w:rsidRDefault="006075B6" w:rsidP="00D55EB6">
      <w:pPr>
        <w:autoSpaceDE w:val="0"/>
        <w:autoSpaceDN w:val="0"/>
        <w:adjustRightInd w:val="0"/>
        <w:jc w:val="both"/>
        <w:rPr>
          <w:rFonts w:ascii="Arial" w:eastAsia="Calibri" w:hAnsi="Arial" w:cs="Arial"/>
          <w:sz w:val="20"/>
          <w:szCs w:val="20"/>
        </w:rPr>
      </w:pPr>
    </w:p>
    <w:p w14:paraId="6F9C8FA0" w14:textId="15EA7BEC" w:rsidR="006075B6" w:rsidRPr="006075B6" w:rsidRDefault="00AF23A4" w:rsidP="00D55EB6">
      <w:pPr>
        <w:jc w:val="both"/>
        <w:rPr>
          <w:rFonts w:ascii="Arial" w:hAnsi="Arial"/>
          <w:sz w:val="20"/>
        </w:rPr>
      </w:pPr>
      <w:r>
        <w:rPr>
          <w:rFonts w:ascii="Arial" w:hAnsi="Arial"/>
          <w:sz w:val="20"/>
        </w:rPr>
        <w:t xml:space="preserve">Le paiement est effectué par </w:t>
      </w:r>
      <w:r w:rsidRPr="006075B6">
        <w:rPr>
          <w:rFonts w:ascii="Arial" w:hAnsi="Arial"/>
          <w:sz w:val="20"/>
        </w:rPr>
        <w:t>chèque ou virement.</w:t>
      </w:r>
      <w:r>
        <w:rPr>
          <w:rFonts w:ascii="Arial" w:hAnsi="Arial"/>
          <w:sz w:val="20"/>
        </w:rPr>
        <w:t xml:space="preserve"> Le pouvoir de signer repose sur deux des postes suivants : </w:t>
      </w:r>
      <w:r w:rsidR="00E55D80" w:rsidRPr="00E55D80">
        <w:rPr>
          <w:rFonts w:ascii="Arial" w:hAnsi="Arial" w:cs="Arial"/>
          <w:color w:val="222222"/>
          <w:sz w:val="20"/>
          <w:szCs w:val="20"/>
        </w:rPr>
        <w:t>directeur de pays</w:t>
      </w:r>
      <w:r>
        <w:rPr>
          <w:rFonts w:ascii="Arial" w:hAnsi="Arial"/>
          <w:sz w:val="20"/>
        </w:rPr>
        <w:t xml:space="preserve"> et spécialiste en finances.</w:t>
      </w:r>
    </w:p>
    <w:p w14:paraId="7CC64FEB" w14:textId="77777777" w:rsidR="002A4A76" w:rsidRPr="00225E90" w:rsidRDefault="002A4A76" w:rsidP="00D55EB6">
      <w:pPr>
        <w:jc w:val="both"/>
        <w:rPr>
          <w:rFonts w:ascii="Arial" w:hAnsi="Arial" w:cs="Arial"/>
          <w:sz w:val="20"/>
          <w:szCs w:val="20"/>
        </w:rPr>
      </w:pPr>
    </w:p>
    <w:p w14:paraId="5EF4E5DA" w14:textId="77777777" w:rsidR="002A4A76" w:rsidRPr="00225E90" w:rsidRDefault="002A4A76" w:rsidP="00D55EB6">
      <w:pPr>
        <w:jc w:val="both"/>
        <w:rPr>
          <w:rFonts w:ascii="Arial" w:hAnsi="Arial" w:cs="Arial"/>
          <w:sz w:val="20"/>
          <w:szCs w:val="20"/>
        </w:rPr>
      </w:pPr>
      <w:r>
        <w:rPr>
          <w:rFonts w:ascii="Arial" w:hAnsi="Arial"/>
          <w:sz w:val="20"/>
        </w:rPr>
        <w:t>Le signataire de chèques/approbateur des paiements ne doit pas entrer en contact avec les fournisseurs.</w:t>
      </w:r>
    </w:p>
    <w:p w14:paraId="7422C338" w14:textId="77777777" w:rsidR="004A1CB1" w:rsidRPr="00225E90" w:rsidRDefault="004A1CB1" w:rsidP="00D55EB6">
      <w:pPr>
        <w:autoSpaceDE w:val="0"/>
        <w:autoSpaceDN w:val="0"/>
        <w:adjustRightInd w:val="0"/>
        <w:jc w:val="both"/>
        <w:rPr>
          <w:rFonts w:ascii="Arial" w:eastAsia="Calibri" w:hAnsi="Arial" w:cs="Arial"/>
          <w:sz w:val="20"/>
          <w:szCs w:val="20"/>
        </w:rPr>
      </w:pPr>
    </w:p>
    <w:p w14:paraId="74A8322D" w14:textId="77777777" w:rsidR="003D528B" w:rsidRPr="00225E90" w:rsidRDefault="00136CB2" w:rsidP="00D55EB6">
      <w:pPr>
        <w:pStyle w:val="Heading2"/>
        <w:rPr>
          <w:rFonts w:ascii="Arial" w:hAnsi="Arial" w:cs="Arial"/>
          <w:sz w:val="20"/>
          <w:szCs w:val="20"/>
        </w:rPr>
      </w:pPr>
      <w:r>
        <w:rPr>
          <w:rFonts w:ascii="Arial" w:hAnsi="Arial"/>
          <w:sz w:val="20"/>
        </w:rPr>
        <w:t>Le rôle du &lt;</w:t>
      </w:r>
      <w:r>
        <w:rPr>
          <w:rFonts w:ascii="Arial" w:hAnsi="Arial"/>
          <w:sz w:val="20"/>
          <w:highlight w:val="yellow"/>
        </w:rPr>
        <w:t>premier membre, par ex. chef de projet</w:t>
      </w:r>
      <w:r>
        <w:rPr>
          <w:rFonts w:ascii="Arial" w:hAnsi="Arial"/>
          <w:sz w:val="20"/>
        </w:rPr>
        <w:t xml:space="preserve">&gt; </w:t>
      </w:r>
      <w:r w:rsidRPr="002F34B5">
        <w:rPr>
          <w:rFonts w:ascii="Arial" w:hAnsi="Arial"/>
          <w:sz w:val="20"/>
          <w:highlight w:val="red"/>
        </w:rPr>
        <w:t>(NOTE : Personnalisez la liste de tâches ci-dessous pour l'adapter à votre Comité.)</w:t>
      </w:r>
    </w:p>
    <w:p w14:paraId="7399EBD8" w14:textId="29DA3CF2" w:rsidR="002D37E1" w:rsidRPr="00225E90" w:rsidRDefault="002D37E1" w:rsidP="00D55EB6">
      <w:pPr>
        <w:numPr>
          <w:ilvl w:val="0"/>
          <w:numId w:val="15"/>
        </w:numPr>
        <w:spacing w:after="60"/>
        <w:jc w:val="both"/>
        <w:rPr>
          <w:rFonts w:ascii="Arial" w:hAnsi="Arial" w:cs="Arial"/>
          <w:sz w:val="20"/>
          <w:szCs w:val="20"/>
        </w:rPr>
      </w:pPr>
      <w:r>
        <w:rPr>
          <w:rFonts w:ascii="Arial" w:hAnsi="Arial"/>
          <w:sz w:val="20"/>
        </w:rPr>
        <w:t>Globalement responsable des activités du Comité</w:t>
      </w:r>
      <w:r w:rsidR="008A2329">
        <w:rPr>
          <w:rFonts w:ascii="Arial" w:hAnsi="Arial"/>
          <w:sz w:val="20"/>
        </w:rPr>
        <w:t>.</w:t>
      </w:r>
    </w:p>
    <w:p w14:paraId="72F9B547" w14:textId="1329441F" w:rsidR="00136CB2" w:rsidRPr="00225E90" w:rsidRDefault="00136CB2" w:rsidP="00D55EB6">
      <w:pPr>
        <w:numPr>
          <w:ilvl w:val="0"/>
          <w:numId w:val="15"/>
        </w:numPr>
        <w:spacing w:after="60"/>
        <w:jc w:val="both"/>
        <w:rPr>
          <w:rFonts w:ascii="Arial" w:hAnsi="Arial" w:cs="Arial"/>
          <w:sz w:val="20"/>
          <w:szCs w:val="20"/>
        </w:rPr>
      </w:pPr>
      <w:r>
        <w:rPr>
          <w:rFonts w:ascii="Arial" w:hAnsi="Arial"/>
          <w:sz w:val="20"/>
        </w:rPr>
        <w:t xml:space="preserve">Approbation du </w:t>
      </w:r>
      <w:r w:rsidR="008F1A1D">
        <w:rPr>
          <w:rFonts w:ascii="Arial" w:hAnsi="Arial"/>
          <w:sz w:val="20"/>
        </w:rPr>
        <w:t xml:space="preserve">plan </w:t>
      </w:r>
      <w:r>
        <w:rPr>
          <w:rFonts w:ascii="Arial" w:hAnsi="Arial"/>
          <w:sz w:val="20"/>
        </w:rPr>
        <w:t>d'approvisionnement du projet</w:t>
      </w:r>
      <w:r w:rsidR="008F1A1D">
        <w:rPr>
          <w:rFonts w:ascii="Arial" w:hAnsi="Arial"/>
          <w:sz w:val="20"/>
        </w:rPr>
        <w:t xml:space="preserve"> ou bureau</w:t>
      </w:r>
    </w:p>
    <w:p w14:paraId="70AC4FB7" w14:textId="77777777" w:rsidR="008E32F3" w:rsidRPr="00225E90" w:rsidRDefault="009A2FD0" w:rsidP="00D55EB6">
      <w:pPr>
        <w:numPr>
          <w:ilvl w:val="0"/>
          <w:numId w:val="15"/>
        </w:numPr>
        <w:spacing w:after="60"/>
        <w:jc w:val="both"/>
        <w:rPr>
          <w:rFonts w:ascii="Arial" w:hAnsi="Arial" w:cs="Arial"/>
          <w:sz w:val="20"/>
          <w:szCs w:val="20"/>
        </w:rPr>
      </w:pPr>
      <w:r>
        <w:rPr>
          <w:rFonts w:ascii="Arial" w:hAnsi="Arial"/>
          <w:sz w:val="20"/>
        </w:rPr>
        <w:t>Approbation des formulaires de demande interne.</w:t>
      </w:r>
    </w:p>
    <w:p w14:paraId="1D7B011D" w14:textId="374AB4D5" w:rsidR="008E5681" w:rsidRPr="00225E90" w:rsidRDefault="006A3597" w:rsidP="00D55EB6">
      <w:pPr>
        <w:numPr>
          <w:ilvl w:val="0"/>
          <w:numId w:val="15"/>
        </w:numPr>
        <w:spacing w:after="60"/>
        <w:jc w:val="both"/>
        <w:rPr>
          <w:rFonts w:ascii="Arial" w:hAnsi="Arial" w:cs="Arial"/>
          <w:sz w:val="20"/>
          <w:szCs w:val="20"/>
        </w:rPr>
      </w:pPr>
      <w:r>
        <w:rPr>
          <w:rFonts w:ascii="Arial" w:hAnsi="Arial"/>
          <w:sz w:val="20"/>
        </w:rPr>
        <w:t xml:space="preserve">Analyse </w:t>
      </w:r>
      <w:r w:rsidR="008A2329">
        <w:rPr>
          <w:rFonts w:ascii="Arial" w:hAnsi="Arial"/>
          <w:sz w:val="20"/>
        </w:rPr>
        <w:t>d</w:t>
      </w:r>
      <w:r>
        <w:rPr>
          <w:rFonts w:ascii="Arial" w:hAnsi="Arial"/>
          <w:sz w:val="20"/>
        </w:rPr>
        <w:t xml:space="preserve">es devis, </w:t>
      </w:r>
      <w:r w:rsidR="008A2329">
        <w:rPr>
          <w:rFonts w:ascii="Arial" w:hAnsi="Arial"/>
          <w:sz w:val="20"/>
        </w:rPr>
        <w:t>d</w:t>
      </w:r>
      <w:r>
        <w:rPr>
          <w:rFonts w:ascii="Arial" w:hAnsi="Arial"/>
          <w:sz w:val="20"/>
        </w:rPr>
        <w:t xml:space="preserve">es offres et </w:t>
      </w:r>
      <w:r w:rsidR="008A2329">
        <w:rPr>
          <w:rFonts w:ascii="Arial" w:hAnsi="Arial"/>
          <w:sz w:val="20"/>
        </w:rPr>
        <w:t>d</w:t>
      </w:r>
      <w:r>
        <w:rPr>
          <w:rFonts w:ascii="Arial" w:hAnsi="Arial"/>
          <w:sz w:val="20"/>
        </w:rPr>
        <w:t>es ana</w:t>
      </w:r>
      <w:r w:rsidR="008A2329">
        <w:rPr>
          <w:rFonts w:ascii="Arial" w:hAnsi="Arial"/>
          <w:sz w:val="20"/>
        </w:rPr>
        <w:t>lyses comparatives et sélection d’</w:t>
      </w:r>
      <w:r>
        <w:rPr>
          <w:rFonts w:ascii="Arial" w:hAnsi="Arial"/>
          <w:sz w:val="20"/>
        </w:rPr>
        <w:t>un fournisseur/consultant.</w:t>
      </w:r>
    </w:p>
    <w:p w14:paraId="303FBCC2" w14:textId="44DB4CAD" w:rsidR="009B6621" w:rsidRPr="004C361D" w:rsidRDefault="009B6621" w:rsidP="004C361D">
      <w:pPr>
        <w:spacing w:after="60"/>
        <w:ind w:left="720"/>
        <w:jc w:val="both"/>
        <w:rPr>
          <w:rFonts w:ascii="Arial" w:hAnsi="Arial" w:cs="Arial"/>
          <w:sz w:val="20"/>
          <w:szCs w:val="20"/>
        </w:rPr>
      </w:pPr>
    </w:p>
    <w:p w14:paraId="1839292F" w14:textId="77777777" w:rsidR="00BB44FA" w:rsidRPr="00225E90" w:rsidRDefault="00BB44FA" w:rsidP="00D55EB6">
      <w:pPr>
        <w:spacing w:after="60"/>
        <w:ind w:left="720"/>
        <w:jc w:val="both"/>
        <w:rPr>
          <w:rFonts w:ascii="Arial" w:hAnsi="Arial" w:cs="Arial"/>
          <w:sz w:val="20"/>
          <w:szCs w:val="20"/>
        </w:rPr>
      </w:pPr>
    </w:p>
    <w:p w14:paraId="63EDA738" w14:textId="065900D3" w:rsidR="00456EF7" w:rsidRPr="00225E90" w:rsidRDefault="002F2934" w:rsidP="00D55EB6">
      <w:pPr>
        <w:pStyle w:val="Heading2"/>
        <w:rPr>
          <w:rFonts w:ascii="Arial" w:hAnsi="Arial" w:cs="Arial"/>
          <w:sz w:val="20"/>
          <w:szCs w:val="20"/>
        </w:rPr>
      </w:pPr>
      <w:r>
        <w:rPr>
          <w:rFonts w:ascii="Arial" w:hAnsi="Arial"/>
          <w:sz w:val="20"/>
        </w:rPr>
        <w:t>Le rôle d</w:t>
      </w:r>
      <w:r w:rsidR="00DE0080">
        <w:rPr>
          <w:rFonts w:ascii="Arial" w:hAnsi="Arial"/>
          <w:sz w:val="20"/>
        </w:rPr>
        <w:t>es autre membres</w:t>
      </w:r>
      <w:r>
        <w:rPr>
          <w:rFonts w:ascii="Arial" w:hAnsi="Arial"/>
          <w:sz w:val="20"/>
        </w:rPr>
        <w:t xml:space="preserve"> </w:t>
      </w:r>
      <w:r w:rsidRPr="002F34B5">
        <w:rPr>
          <w:rFonts w:ascii="Arial" w:hAnsi="Arial"/>
          <w:sz w:val="20"/>
          <w:highlight w:val="red"/>
        </w:rPr>
        <w:t>(NOTE : Personnalisez la liste de tâches ci-dessous pour l'adapter à votre Comité.)</w:t>
      </w:r>
    </w:p>
    <w:p w14:paraId="3CF6BA83" w14:textId="77777777" w:rsidR="00DE0080" w:rsidRPr="00225E90" w:rsidRDefault="00DE0080" w:rsidP="00DE0080">
      <w:pPr>
        <w:pStyle w:val="Heading2"/>
        <w:numPr>
          <w:ilvl w:val="0"/>
          <w:numId w:val="14"/>
        </w:numPr>
        <w:spacing w:after="60"/>
        <w:rPr>
          <w:rFonts w:ascii="Arial" w:hAnsi="Arial" w:cs="Arial"/>
          <w:i w:val="0"/>
          <w:sz w:val="20"/>
          <w:szCs w:val="20"/>
        </w:rPr>
      </w:pPr>
      <w:r>
        <w:rPr>
          <w:rFonts w:ascii="Arial" w:hAnsi="Arial"/>
          <w:i w:val="0"/>
          <w:sz w:val="20"/>
        </w:rPr>
        <w:t>Apporter un soutien technique pour l'élaboration des spécifications.</w:t>
      </w:r>
    </w:p>
    <w:p w14:paraId="605E01D0" w14:textId="0070B25B" w:rsidR="00DE0080" w:rsidRPr="00225E90" w:rsidRDefault="00DE0080" w:rsidP="00DE0080">
      <w:pPr>
        <w:numPr>
          <w:ilvl w:val="0"/>
          <w:numId w:val="14"/>
        </w:numPr>
        <w:spacing w:after="60"/>
        <w:rPr>
          <w:rFonts w:ascii="Arial" w:hAnsi="Arial" w:cs="Arial"/>
          <w:sz w:val="20"/>
          <w:szCs w:val="20"/>
        </w:rPr>
      </w:pPr>
      <w:r>
        <w:rPr>
          <w:rFonts w:ascii="Arial" w:hAnsi="Arial"/>
          <w:sz w:val="20"/>
        </w:rPr>
        <w:t xml:space="preserve">Analyse </w:t>
      </w:r>
      <w:r w:rsidR="00E55D80">
        <w:rPr>
          <w:rFonts w:ascii="Arial" w:hAnsi="Arial"/>
          <w:sz w:val="20"/>
        </w:rPr>
        <w:t>d</w:t>
      </w:r>
      <w:r>
        <w:rPr>
          <w:rFonts w:ascii="Arial" w:hAnsi="Arial"/>
          <w:sz w:val="20"/>
        </w:rPr>
        <w:t xml:space="preserve">es devis, </w:t>
      </w:r>
      <w:r w:rsidR="00E55D80">
        <w:rPr>
          <w:rFonts w:ascii="Arial" w:hAnsi="Arial"/>
          <w:sz w:val="20"/>
        </w:rPr>
        <w:t>d</w:t>
      </w:r>
      <w:r>
        <w:rPr>
          <w:rFonts w:ascii="Arial" w:hAnsi="Arial"/>
          <w:sz w:val="20"/>
        </w:rPr>
        <w:t xml:space="preserve">es offres et </w:t>
      </w:r>
      <w:r w:rsidR="00E55D80">
        <w:rPr>
          <w:rFonts w:ascii="Arial" w:hAnsi="Arial"/>
          <w:sz w:val="20"/>
        </w:rPr>
        <w:t>d</w:t>
      </w:r>
      <w:r>
        <w:rPr>
          <w:rFonts w:ascii="Arial" w:hAnsi="Arial"/>
          <w:sz w:val="20"/>
        </w:rPr>
        <w:t xml:space="preserve">es analyses comparatives et sélection </w:t>
      </w:r>
      <w:r w:rsidR="00E55D80">
        <w:rPr>
          <w:rFonts w:ascii="Arial" w:hAnsi="Arial"/>
          <w:sz w:val="20"/>
        </w:rPr>
        <w:t>d’</w:t>
      </w:r>
      <w:r>
        <w:rPr>
          <w:rFonts w:ascii="Arial" w:hAnsi="Arial"/>
          <w:sz w:val="20"/>
        </w:rPr>
        <w:t>un fournisseur/consultant.</w:t>
      </w:r>
    </w:p>
    <w:p w14:paraId="41DC0F45" w14:textId="11787AAE" w:rsidR="00DE0080" w:rsidRDefault="00DE0080" w:rsidP="00DE0080">
      <w:pPr>
        <w:pStyle w:val="Heading2"/>
        <w:numPr>
          <w:ilvl w:val="0"/>
          <w:numId w:val="0"/>
        </w:numPr>
        <w:spacing w:after="60"/>
        <w:ind w:left="360"/>
        <w:rPr>
          <w:rFonts w:ascii="Arial" w:hAnsi="Arial" w:cs="Arial"/>
          <w:i w:val="0"/>
          <w:sz w:val="20"/>
          <w:szCs w:val="20"/>
        </w:rPr>
      </w:pPr>
    </w:p>
    <w:p w14:paraId="55E2214F" w14:textId="0B45D68D" w:rsidR="00DE0080" w:rsidRPr="00225E90" w:rsidRDefault="00DE0080" w:rsidP="00DE0080">
      <w:pPr>
        <w:pStyle w:val="Heading2"/>
        <w:rPr>
          <w:rFonts w:ascii="Arial" w:hAnsi="Arial" w:cs="Arial"/>
          <w:sz w:val="20"/>
          <w:szCs w:val="20"/>
        </w:rPr>
      </w:pPr>
      <w:r>
        <w:rPr>
          <w:rFonts w:ascii="Arial" w:hAnsi="Arial"/>
          <w:sz w:val="20"/>
        </w:rPr>
        <w:t>Le rôle du secrétaire</w:t>
      </w:r>
    </w:p>
    <w:p w14:paraId="1FD6543A" w14:textId="51EB6214" w:rsidR="002F2934" w:rsidRPr="00225E90" w:rsidRDefault="002F2934" w:rsidP="00D55EB6">
      <w:pPr>
        <w:numPr>
          <w:ilvl w:val="0"/>
          <w:numId w:val="14"/>
        </w:numPr>
        <w:jc w:val="both"/>
        <w:rPr>
          <w:rFonts w:ascii="Arial" w:hAnsi="Arial" w:cs="Arial"/>
          <w:sz w:val="20"/>
          <w:szCs w:val="20"/>
        </w:rPr>
      </w:pPr>
      <w:r>
        <w:rPr>
          <w:rFonts w:ascii="Arial" w:hAnsi="Arial"/>
          <w:sz w:val="20"/>
        </w:rPr>
        <w:t>Convoquer des réunions du Comité d'approvisionnement lorsque cela est nécessaire et demandé par les membres</w:t>
      </w:r>
      <w:r w:rsidR="008A2329">
        <w:rPr>
          <w:rFonts w:ascii="Arial" w:hAnsi="Arial"/>
          <w:sz w:val="20"/>
        </w:rPr>
        <w:t>.</w:t>
      </w:r>
    </w:p>
    <w:p w14:paraId="7C69EF49" w14:textId="4E1E72CE" w:rsidR="002F2934" w:rsidRPr="00225E90" w:rsidRDefault="002F2934" w:rsidP="00D55EB6">
      <w:pPr>
        <w:numPr>
          <w:ilvl w:val="0"/>
          <w:numId w:val="14"/>
        </w:numPr>
        <w:jc w:val="both"/>
        <w:rPr>
          <w:rFonts w:ascii="Arial" w:hAnsi="Arial" w:cs="Arial"/>
          <w:sz w:val="20"/>
          <w:szCs w:val="20"/>
        </w:rPr>
      </w:pPr>
      <w:r>
        <w:rPr>
          <w:rFonts w:ascii="Arial" w:hAnsi="Arial"/>
          <w:sz w:val="20"/>
        </w:rPr>
        <w:lastRenderedPageBreak/>
        <w:t>Veiller à ce que les procès-verbaux soient consultés et signés par tous les membres présents à la réunion</w:t>
      </w:r>
      <w:r w:rsidR="008A2329">
        <w:rPr>
          <w:rFonts w:ascii="Arial" w:hAnsi="Arial"/>
          <w:sz w:val="20"/>
        </w:rPr>
        <w:t>.</w:t>
      </w:r>
    </w:p>
    <w:p w14:paraId="070DC8E5" w14:textId="35EE07A4" w:rsidR="002F2934" w:rsidRPr="00225E90" w:rsidRDefault="002F2934" w:rsidP="00D55EB6">
      <w:pPr>
        <w:pStyle w:val="PlainText"/>
        <w:numPr>
          <w:ilvl w:val="0"/>
          <w:numId w:val="12"/>
        </w:numPr>
        <w:jc w:val="both"/>
        <w:rPr>
          <w:rFonts w:ascii="Arial" w:hAnsi="Arial" w:cs="Arial"/>
        </w:rPr>
      </w:pPr>
      <w:r>
        <w:rPr>
          <w:rFonts w:ascii="Arial" w:hAnsi="Arial"/>
        </w:rPr>
        <w:t xml:space="preserve">Respecter les procédures prévues par le donateur et dans le Manuel </w:t>
      </w:r>
      <w:r w:rsidR="00F12FC1">
        <w:rPr>
          <w:rFonts w:ascii="Arial" w:hAnsi="Arial"/>
        </w:rPr>
        <w:t>d’approvisionnement</w:t>
      </w:r>
      <w:r w:rsidR="008A2329">
        <w:rPr>
          <w:rFonts w:ascii="Arial" w:hAnsi="Arial"/>
        </w:rPr>
        <w:t>.</w:t>
      </w:r>
    </w:p>
    <w:p w14:paraId="36E0B8F5" w14:textId="55C33482" w:rsidR="002F2934" w:rsidRPr="00225E90" w:rsidRDefault="002F2934" w:rsidP="00D55EB6">
      <w:pPr>
        <w:pStyle w:val="PlainText"/>
        <w:numPr>
          <w:ilvl w:val="0"/>
          <w:numId w:val="12"/>
        </w:numPr>
        <w:jc w:val="both"/>
        <w:rPr>
          <w:rFonts w:ascii="Arial" w:hAnsi="Arial" w:cs="Arial"/>
        </w:rPr>
      </w:pPr>
      <w:r>
        <w:rPr>
          <w:rFonts w:ascii="Arial" w:hAnsi="Arial"/>
        </w:rPr>
        <w:t>Fournir des conseils au Comité d'approvisionnement sur les exigences des donateurs</w:t>
      </w:r>
      <w:r w:rsidR="008A2329">
        <w:rPr>
          <w:rFonts w:ascii="Arial" w:hAnsi="Arial"/>
        </w:rPr>
        <w:t>.</w:t>
      </w:r>
    </w:p>
    <w:p w14:paraId="66245895" w14:textId="730C587E" w:rsidR="002F2934" w:rsidRPr="00EE6A3F" w:rsidRDefault="00DE0080" w:rsidP="00EE6A3F">
      <w:pPr>
        <w:pStyle w:val="ListParagraph"/>
        <w:numPr>
          <w:ilvl w:val="0"/>
          <w:numId w:val="12"/>
        </w:numPr>
        <w:rPr>
          <w:rFonts w:ascii="Arial" w:eastAsia="Times New Roman" w:hAnsi="Arial" w:cs="Arial"/>
          <w:sz w:val="20"/>
          <w:szCs w:val="20"/>
        </w:rPr>
      </w:pPr>
      <w:r w:rsidRPr="00DE0080">
        <w:rPr>
          <w:rFonts w:ascii="Arial" w:eastAsia="Times New Roman" w:hAnsi="Arial" w:cs="Arial"/>
          <w:sz w:val="20"/>
          <w:szCs w:val="20"/>
        </w:rPr>
        <w:t xml:space="preserve">En coordination avec le programme ou d'autres départements responsables des demandes, </w:t>
      </w:r>
      <w:r>
        <w:rPr>
          <w:rFonts w:ascii="Arial" w:eastAsia="Times New Roman" w:hAnsi="Arial" w:cs="Arial"/>
          <w:sz w:val="20"/>
          <w:szCs w:val="20"/>
        </w:rPr>
        <w:t>développer</w:t>
      </w:r>
      <w:r w:rsidRPr="00DE0080">
        <w:rPr>
          <w:rFonts w:ascii="Arial" w:eastAsia="Times New Roman" w:hAnsi="Arial" w:cs="Arial"/>
          <w:sz w:val="20"/>
          <w:szCs w:val="20"/>
        </w:rPr>
        <w:t>, maintenir et archiver les plans d'approvisionnement</w:t>
      </w:r>
      <w:r>
        <w:rPr>
          <w:rFonts w:ascii="Arial" w:eastAsia="Times New Roman" w:hAnsi="Arial" w:cs="Arial"/>
          <w:sz w:val="20"/>
          <w:szCs w:val="20"/>
        </w:rPr>
        <w:t>.</w:t>
      </w:r>
    </w:p>
    <w:p w14:paraId="1B673435" w14:textId="05DCD2BC" w:rsidR="002F2934" w:rsidRPr="00225E90" w:rsidRDefault="002F2934" w:rsidP="00D55EB6">
      <w:pPr>
        <w:pStyle w:val="PlainText"/>
        <w:numPr>
          <w:ilvl w:val="0"/>
          <w:numId w:val="12"/>
        </w:numPr>
        <w:jc w:val="both"/>
        <w:rPr>
          <w:rFonts w:ascii="Arial" w:hAnsi="Arial" w:cs="Arial"/>
        </w:rPr>
      </w:pPr>
      <w:r>
        <w:rPr>
          <w:rFonts w:ascii="Arial" w:hAnsi="Arial"/>
        </w:rPr>
        <w:t>Suivi de la mise en œuvre du plan d'approvisionnement</w:t>
      </w:r>
      <w:r w:rsidR="008A2329">
        <w:rPr>
          <w:rFonts w:ascii="Arial" w:hAnsi="Arial"/>
        </w:rPr>
        <w:t>.</w:t>
      </w:r>
    </w:p>
    <w:p w14:paraId="614A9431" w14:textId="62DC60D2" w:rsidR="005A2BAA" w:rsidRPr="00225E90" w:rsidRDefault="00EA30DA" w:rsidP="00D55EB6">
      <w:pPr>
        <w:pStyle w:val="PlainText"/>
        <w:numPr>
          <w:ilvl w:val="0"/>
          <w:numId w:val="12"/>
        </w:numPr>
        <w:jc w:val="both"/>
        <w:rPr>
          <w:rFonts w:ascii="Arial" w:hAnsi="Arial" w:cs="Arial"/>
        </w:rPr>
      </w:pPr>
      <w:r>
        <w:rPr>
          <w:rFonts w:ascii="Arial" w:hAnsi="Arial"/>
        </w:rPr>
        <w:t>Obtenir une dérogation en cas de besoin</w:t>
      </w:r>
      <w:r w:rsidR="008A2329">
        <w:rPr>
          <w:rFonts w:ascii="Arial" w:hAnsi="Arial"/>
        </w:rPr>
        <w:t>.</w:t>
      </w:r>
      <w:r w:rsidR="00DE0080">
        <w:rPr>
          <w:rFonts w:ascii="Arial" w:hAnsi="Arial"/>
        </w:rPr>
        <w:t xml:space="preserve"> </w:t>
      </w:r>
      <w:r w:rsidR="00B257F2">
        <w:rPr>
          <w:rFonts w:ascii="Arial" w:hAnsi="Arial"/>
        </w:rPr>
        <w:t>(</w:t>
      </w:r>
      <w:r w:rsidR="00DE0080" w:rsidRPr="00DE0080">
        <w:rPr>
          <w:rFonts w:ascii="Arial" w:hAnsi="Arial"/>
        </w:rPr>
        <w:t xml:space="preserve">Voir </w:t>
      </w:r>
      <w:r w:rsidR="00B257F2">
        <w:rPr>
          <w:rFonts w:ascii="Arial" w:hAnsi="Arial"/>
        </w:rPr>
        <w:t>m</w:t>
      </w:r>
      <w:r w:rsidR="00DE0080" w:rsidRPr="00DE0080">
        <w:rPr>
          <w:rFonts w:ascii="Arial" w:hAnsi="Arial"/>
        </w:rPr>
        <w:t>anuel d’a</w:t>
      </w:r>
      <w:r w:rsidR="00DE0080">
        <w:rPr>
          <w:rFonts w:ascii="Arial" w:hAnsi="Arial"/>
        </w:rPr>
        <w:t>pprovisionnement</w:t>
      </w:r>
      <w:r w:rsidR="00DE0080" w:rsidRPr="00DE0080">
        <w:rPr>
          <w:rFonts w:ascii="Arial" w:hAnsi="Arial"/>
        </w:rPr>
        <w:t xml:space="preserve"> de la NCA, section 4.7</w:t>
      </w:r>
      <w:r w:rsidR="00DE0080">
        <w:rPr>
          <w:rFonts w:ascii="Arial" w:hAnsi="Arial"/>
        </w:rPr>
        <w:t>).</w:t>
      </w:r>
    </w:p>
    <w:p w14:paraId="05240BD3" w14:textId="77777777" w:rsidR="0044165E" w:rsidRPr="00225E90" w:rsidRDefault="0044165E" w:rsidP="00D55EB6">
      <w:pPr>
        <w:numPr>
          <w:ilvl w:val="0"/>
          <w:numId w:val="12"/>
        </w:numPr>
        <w:jc w:val="both"/>
        <w:rPr>
          <w:rFonts w:ascii="Arial" w:hAnsi="Arial" w:cs="Arial"/>
          <w:sz w:val="20"/>
          <w:szCs w:val="20"/>
        </w:rPr>
      </w:pPr>
      <w:r>
        <w:rPr>
          <w:rFonts w:ascii="Arial" w:hAnsi="Arial"/>
          <w:sz w:val="20"/>
        </w:rPr>
        <w:t>Assurer la participation d'experts en temps opportun, lorsque cela est nécessaire, par exemple mandat et critères d'évaluation du personnel du projet.</w:t>
      </w:r>
    </w:p>
    <w:p w14:paraId="52E63FF8" w14:textId="54D22EF3" w:rsidR="00BB44FA" w:rsidRPr="00225E90" w:rsidRDefault="00BB44FA" w:rsidP="00D55EB6">
      <w:pPr>
        <w:numPr>
          <w:ilvl w:val="0"/>
          <w:numId w:val="12"/>
        </w:numPr>
        <w:jc w:val="both"/>
        <w:rPr>
          <w:rFonts w:ascii="Arial" w:hAnsi="Arial" w:cs="Arial"/>
          <w:sz w:val="20"/>
          <w:szCs w:val="20"/>
        </w:rPr>
      </w:pPr>
      <w:r>
        <w:rPr>
          <w:rFonts w:ascii="Arial" w:hAnsi="Arial"/>
          <w:sz w:val="20"/>
        </w:rPr>
        <w:t>Veiller à ce que les consultants nécessaires soient inclus dans le plan d'approvisionnement annuel du bureau</w:t>
      </w:r>
      <w:r w:rsidR="008A2329">
        <w:rPr>
          <w:rFonts w:ascii="Arial" w:hAnsi="Arial"/>
          <w:sz w:val="20"/>
        </w:rPr>
        <w:t>.</w:t>
      </w:r>
    </w:p>
    <w:p w14:paraId="6630EE46" w14:textId="571B7E89" w:rsidR="002F2934" w:rsidRPr="00225E90" w:rsidRDefault="00DC6FA5" w:rsidP="00D55EB6">
      <w:pPr>
        <w:pStyle w:val="PlainText"/>
        <w:numPr>
          <w:ilvl w:val="0"/>
          <w:numId w:val="12"/>
        </w:numPr>
        <w:jc w:val="both"/>
        <w:rPr>
          <w:rFonts w:ascii="Arial" w:hAnsi="Arial" w:cs="Arial"/>
        </w:rPr>
      </w:pPr>
      <w:r>
        <w:rPr>
          <w:rFonts w:ascii="Arial" w:hAnsi="Arial"/>
        </w:rPr>
        <w:t>Délivrance de documents d'approvisionnement</w:t>
      </w:r>
      <w:r w:rsidR="008A2329">
        <w:rPr>
          <w:rFonts w:ascii="Arial" w:hAnsi="Arial"/>
        </w:rPr>
        <w:t>.</w:t>
      </w:r>
    </w:p>
    <w:p w14:paraId="7E31E3D2" w14:textId="526E45E3" w:rsidR="002F2934" w:rsidRPr="00225E90" w:rsidRDefault="002F2934" w:rsidP="00D55EB6">
      <w:pPr>
        <w:numPr>
          <w:ilvl w:val="0"/>
          <w:numId w:val="12"/>
        </w:numPr>
        <w:spacing w:after="60"/>
        <w:jc w:val="both"/>
        <w:rPr>
          <w:rFonts w:ascii="Arial" w:hAnsi="Arial" w:cs="Arial"/>
          <w:sz w:val="20"/>
          <w:szCs w:val="20"/>
        </w:rPr>
      </w:pPr>
      <w:r>
        <w:rPr>
          <w:rFonts w:ascii="Arial" w:hAnsi="Arial"/>
          <w:sz w:val="20"/>
        </w:rPr>
        <w:t xml:space="preserve">Analyse </w:t>
      </w:r>
      <w:r w:rsidR="00B257F2">
        <w:rPr>
          <w:rFonts w:ascii="Arial" w:hAnsi="Arial"/>
          <w:sz w:val="20"/>
        </w:rPr>
        <w:t>d</w:t>
      </w:r>
      <w:r>
        <w:rPr>
          <w:rFonts w:ascii="Arial" w:hAnsi="Arial"/>
          <w:sz w:val="20"/>
        </w:rPr>
        <w:t xml:space="preserve">es devis, </w:t>
      </w:r>
      <w:r w:rsidR="00B257F2">
        <w:rPr>
          <w:rFonts w:ascii="Arial" w:hAnsi="Arial"/>
          <w:sz w:val="20"/>
        </w:rPr>
        <w:t>d</w:t>
      </w:r>
      <w:r>
        <w:rPr>
          <w:rFonts w:ascii="Arial" w:hAnsi="Arial"/>
          <w:sz w:val="20"/>
        </w:rPr>
        <w:t xml:space="preserve">es offres et </w:t>
      </w:r>
      <w:r w:rsidR="00B257F2">
        <w:rPr>
          <w:rFonts w:ascii="Arial" w:hAnsi="Arial"/>
          <w:sz w:val="20"/>
        </w:rPr>
        <w:t>d</w:t>
      </w:r>
      <w:r>
        <w:rPr>
          <w:rFonts w:ascii="Arial" w:hAnsi="Arial"/>
          <w:sz w:val="20"/>
        </w:rPr>
        <w:t>es analyses comparatives et sélection un fournisseur/consultant.</w:t>
      </w:r>
    </w:p>
    <w:p w14:paraId="5AFDDACF" w14:textId="4FF24990" w:rsidR="001F0840" w:rsidRPr="00225E90" w:rsidRDefault="002F2934" w:rsidP="00D55EB6">
      <w:pPr>
        <w:pStyle w:val="PlainText"/>
        <w:numPr>
          <w:ilvl w:val="0"/>
          <w:numId w:val="12"/>
        </w:numPr>
        <w:jc w:val="both"/>
        <w:rPr>
          <w:rFonts w:ascii="Arial" w:hAnsi="Arial" w:cs="Arial"/>
        </w:rPr>
      </w:pPr>
      <w:r>
        <w:rPr>
          <w:rFonts w:ascii="Arial" w:hAnsi="Arial"/>
        </w:rPr>
        <w:t xml:space="preserve">Analyser les fichiers d'approvisionnement et leur dépôt afin de s'assurer qu'ils sont conformes au Manuel </w:t>
      </w:r>
      <w:r w:rsidR="00F12FC1">
        <w:rPr>
          <w:rFonts w:ascii="Arial" w:hAnsi="Arial"/>
        </w:rPr>
        <w:t>d’approvisionnement</w:t>
      </w:r>
      <w:r>
        <w:rPr>
          <w:rFonts w:ascii="Arial" w:hAnsi="Arial"/>
        </w:rPr>
        <w:t xml:space="preserve"> et aux exigences des donateurs</w:t>
      </w:r>
      <w:r w:rsidR="008A2329">
        <w:rPr>
          <w:rFonts w:ascii="Arial" w:hAnsi="Arial"/>
        </w:rPr>
        <w:t>.</w:t>
      </w:r>
    </w:p>
    <w:p w14:paraId="57C02A37" w14:textId="77777777" w:rsidR="003D528B" w:rsidRPr="00225E90" w:rsidRDefault="007B5A3D" w:rsidP="00D55EB6">
      <w:pPr>
        <w:numPr>
          <w:ilvl w:val="0"/>
          <w:numId w:val="13"/>
        </w:numPr>
        <w:spacing w:after="60"/>
        <w:jc w:val="both"/>
        <w:rPr>
          <w:rFonts w:ascii="Arial" w:hAnsi="Arial" w:cs="Arial"/>
          <w:sz w:val="20"/>
          <w:szCs w:val="20"/>
        </w:rPr>
      </w:pPr>
      <w:r>
        <w:rPr>
          <w:rFonts w:ascii="Arial" w:hAnsi="Arial"/>
          <w:sz w:val="20"/>
        </w:rPr>
        <w:t>Maintenir un fichier d'approvisionnement du projet général contenant :</w:t>
      </w:r>
    </w:p>
    <w:p w14:paraId="3EC43BC9" w14:textId="77777777" w:rsidR="00FD70FC" w:rsidRPr="00FD70FC" w:rsidRDefault="00FD70FC" w:rsidP="00D55EB6">
      <w:pPr>
        <w:numPr>
          <w:ilvl w:val="1"/>
          <w:numId w:val="13"/>
        </w:numPr>
        <w:spacing w:after="60"/>
        <w:jc w:val="both"/>
        <w:rPr>
          <w:rFonts w:ascii="Arial" w:hAnsi="Arial" w:cs="Arial"/>
          <w:sz w:val="20"/>
          <w:szCs w:val="20"/>
        </w:rPr>
      </w:pPr>
      <w:r w:rsidRPr="00FD70FC">
        <w:rPr>
          <w:rFonts w:ascii="Arial" w:hAnsi="Arial" w:cs="Arial"/>
          <w:sz w:val="20"/>
          <w:szCs w:val="20"/>
        </w:rPr>
        <w:t>Accord de projet donateur</w:t>
      </w:r>
      <w:r>
        <w:rPr>
          <w:rFonts w:ascii="Arial" w:hAnsi="Arial"/>
          <w:sz w:val="20"/>
        </w:rPr>
        <w:t xml:space="preserve"> </w:t>
      </w:r>
    </w:p>
    <w:p w14:paraId="022052DB" w14:textId="6DD27AF7" w:rsidR="00BC16C6" w:rsidRPr="00225E90" w:rsidRDefault="007B5A3D" w:rsidP="00D55EB6">
      <w:pPr>
        <w:numPr>
          <w:ilvl w:val="1"/>
          <w:numId w:val="13"/>
        </w:numPr>
        <w:spacing w:after="60"/>
        <w:jc w:val="both"/>
        <w:rPr>
          <w:rFonts w:ascii="Arial" w:hAnsi="Arial" w:cs="Arial"/>
          <w:sz w:val="20"/>
          <w:szCs w:val="20"/>
        </w:rPr>
      </w:pPr>
      <w:r>
        <w:rPr>
          <w:rFonts w:ascii="Arial" w:hAnsi="Arial"/>
          <w:sz w:val="20"/>
        </w:rPr>
        <w:t>Budget</w:t>
      </w:r>
    </w:p>
    <w:p w14:paraId="2D174AFD" w14:textId="77777777" w:rsidR="00BC16C6" w:rsidRPr="00225E90" w:rsidRDefault="007B5A3D" w:rsidP="00D55EB6">
      <w:pPr>
        <w:numPr>
          <w:ilvl w:val="1"/>
          <w:numId w:val="13"/>
        </w:numPr>
        <w:spacing w:after="60"/>
        <w:jc w:val="both"/>
        <w:rPr>
          <w:rFonts w:ascii="Arial" w:hAnsi="Arial" w:cs="Arial"/>
          <w:sz w:val="20"/>
          <w:szCs w:val="20"/>
        </w:rPr>
      </w:pPr>
      <w:r>
        <w:rPr>
          <w:rFonts w:ascii="Arial" w:hAnsi="Arial"/>
          <w:sz w:val="20"/>
        </w:rPr>
        <w:t>Plan d'approvisionnement (approbation et mises à jour)</w:t>
      </w:r>
    </w:p>
    <w:p w14:paraId="71A4A4ED" w14:textId="77777777" w:rsidR="00BC16C6" w:rsidRPr="00225E90" w:rsidRDefault="00BC16C6" w:rsidP="00D55EB6">
      <w:pPr>
        <w:numPr>
          <w:ilvl w:val="1"/>
          <w:numId w:val="13"/>
        </w:numPr>
        <w:spacing w:after="60"/>
        <w:jc w:val="both"/>
        <w:rPr>
          <w:rFonts w:ascii="Arial" w:hAnsi="Arial" w:cs="Arial"/>
          <w:sz w:val="20"/>
          <w:szCs w:val="20"/>
        </w:rPr>
      </w:pPr>
      <w:r>
        <w:rPr>
          <w:rFonts w:ascii="Arial" w:hAnsi="Arial"/>
          <w:sz w:val="20"/>
        </w:rPr>
        <w:t>Déclaration d'impartialité et de confidentialité signée</w:t>
      </w:r>
    </w:p>
    <w:p w14:paraId="545800D9" w14:textId="77777777" w:rsidR="00F70219" w:rsidRPr="00225E90" w:rsidRDefault="00F70219" w:rsidP="00D55EB6">
      <w:pPr>
        <w:numPr>
          <w:ilvl w:val="1"/>
          <w:numId w:val="13"/>
        </w:numPr>
        <w:spacing w:after="60"/>
        <w:jc w:val="both"/>
        <w:rPr>
          <w:rFonts w:ascii="Arial" w:hAnsi="Arial" w:cs="Arial"/>
          <w:sz w:val="20"/>
          <w:szCs w:val="20"/>
        </w:rPr>
      </w:pPr>
      <w:r>
        <w:rPr>
          <w:rFonts w:ascii="Arial" w:hAnsi="Arial"/>
          <w:sz w:val="20"/>
        </w:rPr>
        <w:t>Mandat de ce Comité d'approvisionnement</w:t>
      </w:r>
    </w:p>
    <w:p w14:paraId="2E348974" w14:textId="0B9821E8" w:rsidR="00FD70FC" w:rsidRPr="00B257F2" w:rsidRDefault="00FD70FC" w:rsidP="00B257F2">
      <w:pPr>
        <w:pStyle w:val="ListParagraph"/>
        <w:numPr>
          <w:ilvl w:val="1"/>
          <w:numId w:val="13"/>
        </w:numPr>
        <w:spacing w:after="60"/>
        <w:jc w:val="both"/>
        <w:rPr>
          <w:rFonts w:ascii="Arial" w:hAnsi="Arial" w:cs="Arial"/>
          <w:sz w:val="20"/>
          <w:szCs w:val="20"/>
        </w:rPr>
      </w:pPr>
      <w:r w:rsidRPr="00B257F2">
        <w:rPr>
          <w:rFonts w:ascii="Arial" w:hAnsi="Arial" w:cs="Arial"/>
          <w:sz w:val="20"/>
          <w:szCs w:val="20"/>
        </w:rPr>
        <w:t>Annonce des opportunités d'affaires</w:t>
      </w:r>
    </w:p>
    <w:p w14:paraId="06DC5823" w14:textId="78154B68" w:rsidR="00FD70FC" w:rsidRPr="002F34B5" w:rsidRDefault="00FD70FC" w:rsidP="00FD70FC">
      <w:pPr>
        <w:pStyle w:val="ListParagraph"/>
        <w:numPr>
          <w:ilvl w:val="1"/>
          <w:numId w:val="13"/>
        </w:numPr>
        <w:spacing w:after="60"/>
        <w:jc w:val="both"/>
        <w:rPr>
          <w:rFonts w:ascii="Arial" w:hAnsi="Arial" w:cs="Arial"/>
          <w:sz w:val="20"/>
          <w:szCs w:val="20"/>
        </w:rPr>
      </w:pPr>
      <w:r w:rsidRPr="00B257F2">
        <w:rPr>
          <w:rFonts w:ascii="Arial" w:hAnsi="Arial" w:cs="Arial"/>
          <w:sz w:val="20"/>
          <w:szCs w:val="20"/>
        </w:rPr>
        <w:t>Toute correspondance générale liée à la passation des marchés, par exemple dérogations, déclaration de crise, etc.</w:t>
      </w:r>
    </w:p>
    <w:p w14:paraId="4697A16B" w14:textId="2FA9E999" w:rsidR="00BC16C6" w:rsidRPr="00225E90" w:rsidRDefault="00BC16C6" w:rsidP="00D55EB6">
      <w:pPr>
        <w:numPr>
          <w:ilvl w:val="0"/>
          <w:numId w:val="13"/>
        </w:numPr>
        <w:spacing w:after="60"/>
        <w:jc w:val="both"/>
        <w:rPr>
          <w:rFonts w:ascii="Arial" w:hAnsi="Arial" w:cs="Arial"/>
          <w:sz w:val="20"/>
          <w:szCs w:val="20"/>
        </w:rPr>
      </w:pPr>
      <w:r>
        <w:rPr>
          <w:rFonts w:ascii="Arial" w:hAnsi="Arial"/>
          <w:sz w:val="20"/>
        </w:rPr>
        <w:t xml:space="preserve">Maintenir un fichier d'approvisionnement spécifique, conformément au Manuel </w:t>
      </w:r>
      <w:r w:rsidR="00F12FC1">
        <w:rPr>
          <w:rFonts w:ascii="Arial" w:hAnsi="Arial"/>
          <w:sz w:val="20"/>
        </w:rPr>
        <w:t>d’approvisionnement</w:t>
      </w:r>
      <w:r w:rsidR="008A2329">
        <w:rPr>
          <w:rFonts w:ascii="Arial" w:hAnsi="Arial"/>
          <w:sz w:val="20"/>
        </w:rPr>
        <w:t>.</w:t>
      </w:r>
    </w:p>
    <w:p w14:paraId="42186E79" w14:textId="782ECD41" w:rsidR="003A196E" w:rsidRPr="00225E90" w:rsidRDefault="003A196E" w:rsidP="00D55EB6">
      <w:pPr>
        <w:numPr>
          <w:ilvl w:val="0"/>
          <w:numId w:val="13"/>
        </w:numPr>
        <w:spacing w:after="60"/>
        <w:jc w:val="both"/>
        <w:rPr>
          <w:rFonts w:ascii="Arial" w:hAnsi="Arial" w:cs="Arial"/>
          <w:sz w:val="20"/>
          <w:szCs w:val="20"/>
        </w:rPr>
      </w:pPr>
      <w:r>
        <w:rPr>
          <w:rFonts w:ascii="Arial" w:hAnsi="Arial"/>
          <w:sz w:val="20"/>
        </w:rPr>
        <w:t>Faire en sorte que les membres existants et nouveaux signent la déclaration d'impartialité et de confidentialité</w:t>
      </w:r>
      <w:r w:rsidR="008A2329">
        <w:rPr>
          <w:rFonts w:ascii="Arial" w:hAnsi="Arial"/>
          <w:sz w:val="20"/>
        </w:rPr>
        <w:t>.</w:t>
      </w:r>
    </w:p>
    <w:p w14:paraId="3E52E150" w14:textId="3685359E" w:rsidR="00F25E85" w:rsidRPr="00225E90" w:rsidRDefault="00F25E85" w:rsidP="00D55EB6">
      <w:pPr>
        <w:numPr>
          <w:ilvl w:val="0"/>
          <w:numId w:val="13"/>
        </w:numPr>
        <w:spacing w:after="60"/>
        <w:jc w:val="both"/>
        <w:rPr>
          <w:rFonts w:ascii="Arial" w:hAnsi="Arial" w:cs="Arial"/>
          <w:sz w:val="20"/>
          <w:szCs w:val="20"/>
        </w:rPr>
      </w:pPr>
      <w:r>
        <w:rPr>
          <w:rFonts w:ascii="Arial" w:hAnsi="Arial"/>
          <w:sz w:val="20"/>
        </w:rPr>
        <w:t>Formaliser les spécifications avec la contribution de tous les membres du Comité</w:t>
      </w:r>
      <w:r w:rsidR="008A2329">
        <w:rPr>
          <w:rFonts w:ascii="Arial" w:hAnsi="Arial"/>
          <w:sz w:val="20"/>
        </w:rPr>
        <w:t>.</w:t>
      </w:r>
    </w:p>
    <w:p w14:paraId="0C9A8D3D" w14:textId="2F66C3BE" w:rsidR="00F25E85" w:rsidRPr="00225E90" w:rsidRDefault="00F25E85" w:rsidP="00D55EB6">
      <w:pPr>
        <w:numPr>
          <w:ilvl w:val="0"/>
          <w:numId w:val="13"/>
        </w:numPr>
        <w:spacing w:after="60"/>
        <w:jc w:val="both"/>
        <w:rPr>
          <w:rFonts w:ascii="Arial" w:hAnsi="Arial" w:cs="Arial"/>
          <w:sz w:val="20"/>
          <w:szCs w:val="20"/>
        </w:rPr>
      </w:pPr>
      <w:r>
        <w:rPr>
          <w:rFonts w:ascii="Arial" w:hAnsi="Arial"/>
          <w:sz w:val="20"/>
        </w:rPr>
        <w:t>Recueillir des devis de fournisseurs</w:t>
      </w:r>
      <w:r w:rsidR="008A2329">
        <w:rPr>
          <w:rFonts w:ascii="Arial" w:hAnsi="Arial"/>
          <w:sz w:val="20"/>
        </w:rPr>
        <w:t>.</w:t>
      </w:r>
    </w:p>
    <w:p w14:paraId="2029021A" w14:textId="77777777" w:rsidR="008E5681" w:rsidRPr="00225E90" w:rsidRDefault="008E5681" w:rsidP="00D55EB6">
      <w:pPr>
        <w:numPr>
          <w:ilvl w:val="0"/>
          <w:numId w:val="13"/>
        </w:numPr>
        <w:spacing w:after="60"/>
        <w:jc w:val="both"/>
        <w:rPr>
          <w:rFonts w:ascii="Arial" w:hAnsi="Arial" w:cs="Arial"/>
          <w:sz w:val="20"/>
          <w:szCs w:val="20"/>
        </w:rPr>
      </w:pPr>
      <w:r>
        <w:rPr>
          <w:rFonts w:ascii="Arial" w:hAnsi="Arial"/>
          <w:sz w:val="20"/>
        </w:rPr>
        <w:t>Faire une analyse comparative des devis et des soumissions reçus et en faire part (accompagnée des devis et soumissions) aux membres du Comité avant une réunion du Comité pour sélectionner un fournisseur/consultant.</w:t>
      </w:r>
    </w:p>
    <w:p w14:paraId="604267F9" w14:textId="77777777" w:rsidR="00DC2AEB" w:rsidRPr="00225E90" w:rsidRDefault="00DC2AEB" w:rsidP="00D55EB6">
      <w:pPr>
        <w:numPr>
          <w:ilvl w:val="0"/>
          <w:numId w:val="13"/>
        </w:numPr>
        <w:spacing w:after="60"/>
        <w:jc w:val="both"/>
        <w:rPr>
          <w:rFonts w:ascii="Arial" w:hAnsi="Arial" w:cs="Arial"/>
          <w:sz w:val="20"/>
          <w:szCs w:val="20"/>
        </w:rPr>
      </w:pPr>
      <w:r>
        <w:rPr>
          <w:rFonts w:ascii="Arial" w:hAnsi="Arial"/>
          <w:sz w:val="20"/>
        </w:rPr>
        <w:t>Obtenir les signatures des membres sur le formulaire d'évaluation avant d'émettre un bon de commande</w:t>
      </w:r>
    </w:p>
    <w:p w14:paraId="6E9BB510" w14:textId="42ECD2CD" w:rsidR="00D94D23" w:rsidRPr="00225E90" w:rsidRDefault="00D94D23" w:rsidP="00D55EB6">
      <w:pPr>
        <w:numPr>
          <w:ilvl w:val="0"/>
          <w:numId w:val="13"/>
        </w:numPr>
        <w:spacing w:after="60"/>
        <w:jc w:val="both"/>
        <w:rPr>
          <w:rFonts w:ascii="Arial" w:hAnsi="Arial" w:cs="Arial"/>
          <w:sz w:val="20"/>
          <w:szCs w:val="20"/>
        </w:rPr>
      </w:pPr>
      <w:r>
        <w:rPr>
          <w:rFonts w:ascii="Arial" w:hAnsi="Arial"/>
          <w:sz w:val="20"/>
        </w:rPr>
        <w:t xml:space="preserve">Conserver et distribuer les procès-verbaux des réunions d'approvisionnement. </w:t>
      </w:r>
    </w:p>
    <w:p w14:paraId="667E1F72" w14:textId="2D5EFC54" w:rsidR="00F25E85" w:rsidRPr="00225E90" w:rsidRDefault="007B5A3D" w:rsidP="00D55EB6">
      <w:pPr>
        <w:numPr>
          <w:ilvl w:val="0"/>
          <w:numId w:val="13"/>
        </w:numPr>
        <w:spacing w:after="60"/>
        <w:jc w:val="both"/>
        <w:rPr>
          <w:rFonts w:ascii="Arial" w:hAnsi="Arial" w:cs="Arial"/>
          <w:sz w:val="20"/>
          <w:szCs w:val="20"/>
        </w:rPr>
      </w:pPr>
      <w:r>
        <w:rPr>
          <w:rFonts w:ascii="Arial" w:hAnsi="Arial"/>
          <w:sz w:val="20"/>
        </w:rPr>
        <w:t>Émettre les bons de commande</w:t>
      </w:r>
      <w:r w:rsidR="008A2329">
        <w:rPr>
          <w:rFonts w:ascii="Arial" w:hAnsi="Arial"/>
          <w:sz w:val="20"/>
        </w:rPr>
        <w:t>.</w:t>
      </w:r>
    </w:p>
    <w:p w14:paraId="316E7E20" w14:textId="300300A0" w:rsidR="00453486" w:rsidRPr="00225E90" w:rsidRDefault="00453486" w:rsidP="00D55EB6">
      <w:pPr>
        <w:numPr>
          <w:ilvl w:val="0"/>
          <w:numId w:val="13"/>
        </w:numPr>
        <w:spacing w:after="60"/>
        <w:jc w:val="both"/>
        <w:rPr>
          <w:rFonts w:ascii="Arial" w:hAnsi="Arial" w:cs="Arial"/>
          <w:sz w:val="20"/>
          <w:szCs w:val="20"/>
        </w:rPr>
      </w:pPr>
      <w:r>
        <w:rPr>
          <w:rFonts w:ascii="Arial" w:hAnsi="Arial"/>
          <w:sz w:val="20"/>
        </w:rPr>
        <w:t>Suivi de la livraison</w:t>
      </w:r>
      <w:r w:rsidR="008A2329">
        <w:rPr>
          <w:rFonts w:ascii="Arial" w:hAnsi="Arial"/>
          <w:sz w:val="20"/>
        </w:rPr>
        <w:t>.</w:t>
      </w:r>
    </w:p>
    <w:p w14:paraId="0F894357" w14:textId="7E3BD95B" w:rsidR="00F25E85" w:rsidRPr="00225E90" w:rsidRDefault="00940F3D" w:rsidP="00D55EB6">
      <w:pPr>
        <w:numPr>
          <w:ilvl w:val="0"/>
          <w:numId w:val="13"/>
        </w:numPr>
        <w:spacing w:after="60"/>
        <w:jc w:val="both"/>
        <w:rPr>
          <w:rFonts w:ascii="Arial" w:hAnsi="Arial" w:cs="Arial"/>
          <w:sz w:val="20"/>
          <w:szCs w:val="20"/>
        </w:rPr>
      </w:pPr>
      <w:r>
        <w:rPr>
          <w:rFonts w:ascii="Arial" w:hAnsi="Arial"/>
          <w:sz w:val="20"/>
        </w:rPr>
        <w:t>Recueillir les factures</w:t>
      </w:r>
      <w:r w:rsidR="008A2329">
        <w:rPr>
          <w:rFonts w:ascii="Arial" w:hAnsi="Arial"/>
          <w:sz w:val="20"/>
        </w:rPr>
        <w:t>.</w:t>
      </w:r>
    </w:p>
    <w:p w14:paraId="1FE91BCD" w14:textId="6CEC4E5E" w:rsidR="00940F3D" w:rsidRPr="007B30BD" w:rsidRDefault="00940F3D" w:rsidP="00373A52">
      <w:pPr>
        <w:numPr>
          <w:ilvl w:val="0"/>
          <w:numId w:val="13"/>
        </w:numPr>
        <w:spacing w:after="60"/>
        <w:rPr>
          <w:rFonts w:ascii="Arial" w:hAnsi="Arial" w:cs="Arial"/>
          <w:sz w:val="20"/>
          <w:szCs w:val="20"/>
        </w:rPr>
      </w:pPr>
      <w:r>
        <w:rPr>
          <w:rFonts w:ascii="Arial" w:hAnsi="Arial"/>
          <w:sz w:val="20"/>
        </w:rPr>
        <w:t>Recueillir une preuve de livraison</w:t>
      </w:r>
      <w:r w:rsidR="008A2329">
        <w:rPr>
          <w:rFonts w:ascii="Arial" w:hAnsi="Arial"/>
          <w:sz w:val="20"/>
        </w:rPr>
        <w:t>.</w:t>
      </w:r>
    </w:p>
    <w:p w14:paraId="6051981C" w14:textId="003E4C4A" w:rsidR="007B30BD" w:rsidRPr="002F34B5" w:rsidRDefault="007B30BD" w:rsidP="007B30BD">
      <w:pPr>
        <w:numPr>
          <w:ilvl w:val="0"/>
          <w:numId w:val="13"/>
        </w:numPr>
        <w:spacing w:after="60"/>
        <w:rPr>
          <w:rFonts w:ascii="Arial" w:hAnsi="Arial" w:cs="Arial"/>
          <w:sz w:val="20"/>
          <w:szCs w:val="20"/>
        </w:rPr>
      </w:pPr>
      <w:r>
        <w:rPr>
          <w:rFonts w:ascii="Arial" w:hAnsi="Arial" w:cs="Arial"/>
          <w:sz w:val="20"/>
          <w:szCs w:val="20"/>
        </w:rPr>
        <w:t>P</w:t>
      </w:r>
      <w:r w:rsidRPr="007B30BD">
        <w:rPr>
          <w:rFonts w:ascii="Arial" w:hAnsi="Arial" w:cs="Arial"/>
          <w:sz w:val="20"/>
          <w:szCs w:val="20"/>
        </w:rPr>
        <w:t>réparer les demandes de paiement</w:t>
      </w:r>
    </w:p>
    <w:p w14:paraId="0FC4E82E" w14:textId="28D2F728" w:rsidR="007B30BD" w:rsidRPr="007B30BD" w:rsidRDefault="007B30BD" w:rsidP="007B30BD">
      <w:pPr>
        <w:spacing w:after="60"/>
        <w:rPr>
          <w:rFonts w:ascii="Arial" w:hAnsi="Arial" w:cs="Arial"/>
          <w:sz w:val="20"/>
          <w:szCs w:val="20"/>
        </w:rPr>
      </w:pPr>
      <w:r w:rsidRPr="007B30BD">
        <w:rPr>
          <w:rFonts w:ascii="Arial" w:hAnsi="Arial" w:cs="Arial"/>
          <w:sz w:val="20"/>
          <w:szCs w:val="20"/>
        </w:rPr>
        <w:t>Le secrétaire n'est pas membre du comité d</w:t>
      </w:r>
      <w:r>
        <w:rPr>
          <w:rFonts w:ascii="Arial" w:hAnsi="Arial" w:cs="Arial"/>
          <w:sz w:val="20"/>
          <w:szCs w:val="20"/>
        </w:rPr>
        <w:t>’approvisionnement</w:t>
      </w:r>
      <w:r w:rsidRPr="007B30BD">
        <w:rPr>
          <w:rFonts w:ascii="Arial" w:hAnsi="Arial" w:cs="Arial"/>
          <w:sz w:val="20"/>
          <w:szCs w:val="20"/>
        </w:rPr>
        <w:t>. Il/elle n'a pas le droit de vote lors de la sélection des fournisseurs / consultants et ne doit pas tenter d'influencer les processus de prise de décision à cet égard. Le rôle du secrétaire est crucial pour assurer le bon fonctionnement du comité.</w:t>
      </w:r>
    </w:p>
    <w:p w14:paraId="000FE136" w14:textId="77777777" w:rsidR="0046101E" w:rsidRPr="00225E90" w:rsidRDefault="0046101E" w:rsidP="000A4BA5">
      <w:pPr>
        <w:pStyle w:val="PlainText"/>
        <w:rPr>
          <w:rFonts w:ascii="Arial" w:hAnsi="Arial" w:cs="Arial"/>
        </w:rPr>
      </w:pPr>
    </w:p>
    <w:p w14:paraId="0B894D31" w14:textId="1DECC348" w:rsidR="005A714C" w:rsidRDefault="00885F42" w:rsidP="005A714C">
      <w:pPr>
        <w:pStyle w:val="Heading1"/>
      </w:pPr>
      <w:r>
        <w:t>SEUIL</w:t>
      </w:r>
      <w:r w:rsidR="005A714C" w:rsidRPr="008A07ED">
        <w:t>s</w:t>
      </w:r>
    </w:p>
    <w:p w14:paraId="2D631AE8" w14:textId="036C19EB" w:rsidR="005A714C" w:rsidRPr="005A714C" w:rsidRDefault="005A714C" w:rsidP="005A714C">
      <w:pPr>
        <w:jc w:val="both"/>
        <w:rPr>
          <w:rFonts w:ascii="Arial" w:hAnsi="Arial" w:cs="Arial"/>
          <w:sz w:val="20"/>
          <w:szCs w:val="20"/>
          <w:highlight w:val="red"/>
        </w:rPr>
      </w:pPr>
      <w:r w:rsidRPr="005A714C">
        <w:rPr>
          <w:rFonts w:ascii="Arial" w:hAnsi="Arial" w:cs="Arial"/>
          <w:sz w:val="20"/>
          <w:szCs w:val="20"/>
          <w:highlight w:val="red"/>
        </w:rPr>
        <w:t>Note</w:t>
      </w:r>
      <w:r w:rsidR="00B257F2">
        <w:rPr>
          <w:rFonts w:ascii="Arial" w:hAnsi="Arial" w:cs="Arial"/>
          <w:sz w:val="20"/>
          <w:szCs w:val="20"/>
          <w:highlight w:val="red"/>
        </w:rPr>
        <w:t> : L</w:t>
      </w:r>
      <w:r w:rsidRPr="005A714C">
        <w:rPr>
          <w:rFonts w:ascii="Arial" w:hAnsi="Arial" w:cs="Arial"/>
          <w:sz w:val="20"/>
          <w:szCs w:val="20"/>
          <w:highlight w:val="red"/>
        </w:rPr>
        <w:t xml:space="preserve">es Bureaux Pays qui ont choisi d’utiliser des seuils réduits par rapport à ceux stipulés par le Manuel </w:t>
      </w:r>
      <w:r w:rsidR="00F12FC1">
        <w:rPr>
          <w:rFonts w:ascii="Arial" w:hAnsi="Arial" w:cs="Arial"/>
          <w:sz w:val="20"/>
          <w:szCs w:val="20"/>
          <w:highlight w:val="red"/>
        </w:rPr>
        <w:t>d’approvisionnement</w:t>
      </w:r>
      <w:r w:rsidRPr="005A714C">
        <w:rPr>
          <w:rFonts w:ascii="Arial" w:hAnsi="Arial" w:cs="Arial"/>
          <w:sz w:val="20"/>
          <w:szCs w:val="20"/>
          <w:highlight w:val="red"/>
        </w:rPr>
        <w:t xml:space="preserve"> de la NCA peuvent formellement enregistrer ces seuils dans les </w:t>
      </w:r>
      <w:r w:rsidR="00B257F2">
        <w:rPr>
          <w:rFonts w:ascii="Arial" w:hAnsi="Arial" w:cs="Arial"/>
          <w:sz w:val="20"/>
          <w:szCs w:val="20"/>
          <w:highlight w:val="red"/>
        </w:rPr>
        <w:t>Mandat du</w:t>
      </w:r>
      <w:r w:rsidRPr="005A714C">
        <w:rPr>
          <w:rFonts w:ascii="Arial" w:hAnsi="Arial" w:cs="Arial"/>
          <w:sz w:val="20"/>
          <w:szCs w:val="20"/>
          <w:highlight w:val="red"/>
        </w:rPr>
        <w:t xml:space="preserve"> Comité </w:t>
      </w:r>
      <w:r w:rsidR="00F12FC1">
        <w:rPr>
          <w:rFonts w:ascii="Arial" w:hAnsi="Arial" w:cs="Arial"/>
          <w:sz w:val="20"/>
          <w:szCs w:val="20"/>
          <w:highlight w:val="red"/>
        </w:rPr>
        <w:t>d’approvisionnement</w:t>
      </w:r>
      <w:r w:rsidRPr="005A714C">
        <w:rPr>
          <w:rFonts w:ascii="Arial" w:hAnsi="Arial" w:cs="Arial"/>
          <w:sz w:val="20"/>
          <w:szCs w:val="20"/>
          <w:highlight w:val="red"/>
        </w:rPr>
        <w:t xml:space="preserve">.  </w:t>
      </w:r>
    </w:p>
    <w:p w14:paraId="4E0C0268" w14:textId="77777777" w:rsidR="005A714C" w:rsidRPr="005A714C" w:rsidRDefault="005A714C" w:rsidP="005A714C">
      <w:pPr>
        <w:jc w:val="both"/>
        <w:rPr>
          <w:rFonts w:ascii="Arial" w:hAnsi="Arial" w:cs="Arial"/>
          <w:sz w:val="20"/>
          <w:szCs w:val="20"/>
          <w:highlight w:val="red"/>
        </w:rPr>
      </w:pPr>
    </w:p>
    <w:p w14:paraId="3DC53E9A" w14:textId="77777777" w:rsidR="005A714C" w:rsidRPr="005A714C" w:rsidRDefault="005A714C" w:rsidP="005A714C">
      <w:pPr>
        <w:jc w:val="both"/>
        <w:rPr>
          <w:rFonts w:ascii="Arial" w:hAnsi="Arial" w:cs="Arial"/>
          <w:sz w:val="20"/>
          <w:szCs w:val="20"/>
          <w:highlight w:val="red"/>
        </w:rPr>
      </w:pPr>
      <w:r w:rsidRPr="005A714C">
        <w:rPr>
          <w:rFonts w:ascii="Arial" w:hAnsi="Arial" w:cs="Arial"/>
          <w:sz w:val="20"/>
          <w:szCs w:val="20"/>
          <w:highlight w:val="red"/>
        </w:rPr>
        <w:t xml:space="preserve">Vous trouverez ci-dessous un exemple qui peut être personnalisé pour répondre aux exigences pertinentes du Bureau Pays.  </w:t>
      </w:r>
    </w:p>
    <w:p w14:paraId="52FF6639" w14:textId="77777777" w:rsidR="005A714C" w:rsidRPr="005A714C" w:rsidRDefault="005A714C" w:rsidP="005A714C">
      <w:pPr>
        <w:jc w:val="both"/>
        <w:rPr>
          <w:rFonts w:ascii="Arial" w:hAnsi="Arial" w:cs="Arial"/>
          <w:sz w:val="20"/>
          <w:szCs w:val="20"/>
          <w:highlight w:val="red"/>
        </w:rPr>
      </w:pPr>
    </w:p>
    <w:p w14:paraId="2B016F1A" w14:textId="75ED6656" w:rsidR="005A714C" w:rsidRPr="005A714C" w:rsidRDefault="005A714C" w:rsidP="005A714C">
      <w:pPr>
        <w:jc w:val="both"/>
        <w:rPr>
          <w:rFonts w:ascii="Arial" w:hAnsi="Arial" w:cs="Arial"/>
          <w:sz w:val="20"/>
          <w:szCs w:val="20"/>
          <w:highlight w:val="red"/>
        </w:rPr>
      </w:pPr>
      <w:r w:rsidRPr="005A714C">
        <w:rPr>
          <w:rFonts w:ascii="Arial" w:hAnsi="Arial" w:cs="Arial"/>
          <w:sz w:val="20"/>
          <w:szCs w:val="20"/>
          <w:highlight w:val="red"/>
        </w:rPr>
        <w:t xml:space="preserve">Si les seuils/plafonds autorisés par le Manuel </w:t>
      </w:r>
      <w:r w:rsidR="00F12FC1">
        <w:rPr>
          <w:rFonts w:ascii="Arial" w:hAnsi="Arial" w:cs="Arial"/>
          <w:sz w:val="20"/>
          <w:szCs w:val="20"/>
          <w:highlight w:val="red"/>
        </w:rPr>
        <w:t>d’approvisionnement</w:t>
      </w:r>
      <w:r w:rsidRPr="005A714C">
        <w:rPr>
          <w:rFonts w:ascii="Arial" w:hAnsi="Arial" w:cs="Arial"/>
          <w:sz w:val="20"/>
          <w:szCs w:val="20"/>
          <w:highlight w:val="red"/>
        </w:rPr>
        <w:t xml:space="preserve"> de la NCA sont suivis, supprimez cette section entière.  </w:t>
      </w:r>
    </w:p>
    <w:p w14:paraId="710FFC7A" w14:textId="77777777" w:rsidR="005A714C" w:rsidRPr="005A714C" w:rsidRDefault="005A714C" w:rsidP="005A714C">
      <w:pPr>
        <w:rPr>
          <w:rFonts w:ascii="Arial" w:hAnsi="Arial" w:cs="Arial"/>
          <w:sz w:val="20"/>
          <w:szCs w:val="20"/>
          <w:highlight w:val="red"/>
        </w:rPr>
      </w:pPr>
    </w:p>
    <w:p w14:paraId="0D55D1D4" w14:textId="77777777" w:rsidR="005A714C" w:rsidRPr="005A714C" w:rsidRDefault="005A714C" w:rsidP="005A714C">
      <w:pPr>
        <w:rPr>
          <w:rFonts w:ascii="Arial" w:hAnsi="Arial" w:cs="Arial"/>
          <w:sz w:val="20"/>
          <w:szCs w:val="20"/>
          <w:highlight w:val="red"/>
        </w:rPr>
      </w:pPr>
    </w:p>
    <w:p w14:paraId="305F6F15" w14:textId="77777777" w:rsidR="005A714C" w:rsidRPr="005A714C" w:rsidRDefault="005A714C" w:rsidP="005A714C">
      <w:pPr>
        <w:rPr>
          <w:rFonts w:ascii="Arial" w:hAnsi="Arial" w:cs="Arial"/>
          <w:sz w:val="20"/>
          <w:szCs w:val="20"/>
          <w:highlight w:val="red"/>
        </w:rPr>
      </w:pPr>
      <w:r w:rsidRPr="005A714C">
        <w:rPr>
          <w:rFonts w:ascii="Arial" w:hAnsi="Arial" w:cs="Arial"/>
          <w:sz w:val="20"/>
          <w:szCs w:val="20"/>
          <w:highlight w:val="red"/>
        </w:rPr>
        <w:t>Supprimer cette note</w:t>
      </w:r>
      <w:r w:rsidRPr="005A714C">
        <w:rPr>
          <w:highlight w:val="red"/>
        </w:rPr>
        <w:t xml:space="preserve"> </w:t>
      </w:r>
    </w:p>
    <w:p w14:paraId="583553E4" w14:textId="77777777" w:rsidR="005A714C" w:rsidRPr="005A714C" w:rsidRDefault="005A714C" w:rsidP="005A714C">
      <w:pPr>
        <w:rPr>
          <w:rFonts w:ascii="Arial" w:hAnsi="Arial" w:cs="Arial"/>
          <w:sz w:val="20"/>
          <w:szCs w:val="20"/>
          <w:highlight w:val="red"/>
        </w:rPr>
      </w:pPr>
    </w:p>
    <w:p w14:paraId="10F2BF5E" w14:textId="13C36473" w:rsidR="005A714C" w:rsidRPr="00EC388E" w:rsidRDefault="005A714C" w:rsidP="005A714C">
      <w:pPr>
        <w:pStyle w:val="Heading2"/>
        <w:rPr>
          <w:rFonts w:ascii="Arial" w:hAnsi="Arial" w:cs="Arial"/>
          <w:sz w:val="20"/>
          <w:szCs w:val="20"/>
          <w:highlight w:val="cyan"/>
        </w:rPr>
      </w:pPr>
      <w:r w:rsidRPr="002F34B5">
        <w:rPr>
          <w:rFonts w:ascii="Arial" w:hAnsi="Arial" w:cs="Arial"/>
          <w:sz w:val="20"/>
          <w:szCs w:val="20"/>
          <w:highlight w:val="cyan"/>
        </w:rPr>
        <w:t xml:space="preserve">Les seuils applicables aux achats pour le programme de la NCA </w:t>
      </w:r>
      <w:r w:rsidRPr="002F34B5">
        <w:rPr>
          <w:rFonts w:ascii="Arial" w:hAnsi="Arial" w:cs="Arial"/>
          <w:sz w:val="20"/>
          <w:szCs w:val="20"/>
          <w:highlight w:val="yellow"/>
        </w:rPr>
        <w:t xml:space="preserve">&lt;Nom du Bureau Pays&gt; </w:t>
      </w:r>
      <w:r w:rsidRPr="002F34B5">
        <w:rPr>
          <w:rFonts w:ascii="Arial" w:hAnsi="Arial" w:cs="Arial"/>
          <w:sz w:val="20"/>
          <w:szCs w:val="20"/>
          <w:highlight w:val="cyan"/>
        </w:rPr>
        <w:t xml:space="preserve">ont été fixés comme </w:t>
      </w:r>
      <w:r w:rsidR="00B257F2" w:rsidRPr="002F34B5">
        <w:rPr>
          <w:rFonts w:ascii="Arial" w:hAnsi="Arial" w:cs="Arial"/>
          <w:sz w:val="20"/>
          <w:szCs w:val="20"/>
          <w:highlight w:val="cyan"/>
        </w:rPr>
        <w:t>suit :</w:t>
      </w:r>
    </w:p>
    <w:p w14:paraId="4BA4462D" w14:textId="77777777" w:rsidR="005A714C" w:rsidRPr="005A714C" w:rsidRDefault="005A714C" w:rsidP="005A714C">
      <w:pPr>
        <w:rPr>
          <w:highlight w:val="red"/>
          <w:lang w:eastAsia="de-DE"/>
        </w:rPr>
      </w:pPr>
    </w:p>
    <w:tbl>
      <w:tblPr>
        <w:tblStyle w:val="TableGrid"/>
        <w:tblW w:w="0" w:type="auto"/>
        <w:tblInd w:w="1162" w:type="dxa"/>
        <w:tblLook w:val="04A0" w:firstRow="1" w:lastRow="0" w:firstColumn="1" w:lastColumn="0" w:noHBand="0" w:noVBand="1"/>
      </w:tblPr>
      <w:tblGrid>
        <w:gridCol w:w="4394"/>
        <w:gridCol w:w="4180"/>
      </w:tblGrid>
      <w:tr w:rsidR="005A714C" w:rsidRPr="005A714C" w14:paraId="4B713FE5" w14:textId="77777777" w:rsidTr="00EC388E">
        <w:tc>
          <w:tcPr>
            <w:tcW w:w="4394" w:type="dxa"/>
          </w:tcPr>
          <w:p w14:paraId="50E164C6" w14:textId="77777777" w:rsidR="005A714C" w:rsidRPr="005A714C" w:rsidRDefault="005A714C" w:rsidP="005E7761">
            <w:pPr>
              <w:rPr>
                <w:rFonts w:ascii="Arial" w:hAnsi="Arial" w:cs="Arial"/>
                <w:sz w:val="20"/>
                <w:szCs w:val="20"/>
                <w:lang w:val="en-GB" w:eastAsia="de-DE"/>
              </w:rPr>
            </w:pPr>
            <w:proofErr w:type="spellStart"/>
            <w:r w:rsidRPr="005A714C">
              <w:rPr>
                <w:rFonts w:ascii="Arial" w:hAnsi="Arial" w:cs="Arial"/>
                <w:sz w:val="20"/>
                <w:szCs w:val="20"/>
                <w:lang w:val="en-GB" w:eastAsia="de-DE"/>
              </w:rPr>
              <w:t>Procédure</w:t>
            </w:r>
            <w:proofErr w:type="spellEnd"/>
            <w:r w:rsidRPr="005A714C">
              <w:rPr>
                <w:rFonts w:ascii="Arial" w:hAnsi="Arial" w:cs="Arial"/>
                <w:sz w:val="20"/>
                <w:szCs w:val="20"/>
                <w:lang w:val="en-GB" w:eastAsia="de-DE"/>
              </w:rPr>
              <w:t xml:space="preserve"> simple</w:t>
            </w:r>
            <w:r w:rsidRPr="005A714C">
              <w:t xml:space="preserve"> </w:t>
            </w:r>
          </w:p>
        </w:tc>
        <w:tc>
          <w:tcPr>
            <w:tcW w:w="4180" w:type="dxa"/>
          </w:tcPr>
          <w:p w14:paraId="71E3CE60" w14:textId="3D40C9B9" w:rsidR="005A714C" w:rsidRPr="002F34B5" w:rsidRDefault="00EC388E" w:rsidP="00EC388E">
            <w:pPr>
              <w:jc w:val="right"/>
              <w:rPr>
                <w:rFonts w:ascii="Arial" w:hAnsi="Arial" w:cs="Arial"/>
                <w:sz w:val="20"/>
                <w:szCs w:val="20"/>
                <w:highlight w:val="cyan"/>
                <w:lang w:val="en-GB" w:eastAsia="de-DE"/>
              </w:rPr>
            </w:pPr>
            <w:r>
              <w:rPr>
                <w:rFonts w:ascii="Arial" w:hAnsi="Arial" w:cs="Arial"/>
                <w:sz w:val="20"/>
                <w:szCs w:val="20"/>
                <w:highlight w:val="cyan"/>
                <w:lang w:val="en-GB" w:eastAsia="de-DE"/>
              </w:rPr>
              <w:t xml:space="preserve">A </w:t>
            </w:r>
            <w:proofErr w:type="spellStart"/>
            <w:r>
              <w:rPr>
                <w:rFonts w:ascii="Arial" w:hAnsi="Arial" w:cs="Arial"/>
                <w:sz w:val="20"/>
                <w:szCs w:val="20"/>
                <w:highlight w:val="cyan"/>
                <w:lang w:val="en-GB" w:eastAsia="de-DE"/>
              </w:rPr>
              <w:t>mettre</w:t>
            </w:r>
            <w:proofErr w:type="spellEnd"/>
            <w:r>
              <w:rPr>
                <w:rFonts w:ascii="Arial" w:hAnsi="Arial" w:cs="Arial"/>
                <w:sz w:val="20"/>
                <w:szCs w:val="20"/>
                <w:highlight w:val="cyan"/>
                <w:lang w:val="en-GB" w:eastAsia="de-DE"/>
              </w:rPr>
              <w:t xml:space="preserve"> à jour</w:t>
            </w:r>
            <w:r w:rsidR="005A714C" w:rsidRPr="002F34B5">
              <w:rPr>
                <w:rFonts w:ascii="Arial" w:hAnsi="Arial" w:cs="Arial"/>
                <w:sz w:val="20"/>
                <w:szCs w:val="20"/>
                <w:highlight w:val="cyan"/>
                <w:lang w:val="en-GB" w:eastAsia="de-DE"/>
              </w:rPr>
              <w:t xml:space="preserve"> </w:t>
            </w:r>
          </w:p>
        </w:tc>
      </w:tr>
      <w:tr w:rsidR="005A714C" w:rsidRPr="005A714C" w14:paraId="34002303" w14:textId="77777777" w:rsidTr="00EC388E">
        <w:trPr>
          <w:trHeight w:val="260"/>
        </w:trPr>
        <w:tc>
          <w:tcPr>
            <w:tcW w:w="4394" w:type="dxa"/>
          </w:tcPr>
          <w:p w14:paraId="55D7855E" w14:textId="062F02E2" w:rsidR="005A714C" w:rsidRPr="005A714C" w:rsidRDefault="005A714C" w:rsidP="005E7761">
            <w:pPr>
              <w:rPr>
                <w:rFonts w:ascii="Arial" w:hAnsi="Arial" w:cs="Arial"/>
                <w:sz w:val="20"/>
                <w:szCs w:val="20"/>
                <w:lang w:eastAsia="de-DE"/>
              </w:rPr>
            </w:pPr>
            <w:r w:rsidRPr="005A714C">
              <w:rPr>
                <w:rFonts w:ascii="Arial" w:hAnsi="Arial" w:cs="Arial"/>
                <w:sz w:val="20"/>
                <w:szCs w:val="20"/>
                <w:lang w:eastAsia="de-DE"/>
              </w:rPr>
              <w:t xml:space="preserve">Procédure négociée </w:t>
            </w:r>
          </w:p>
        </w:tc>
        <w:tc>
          <w:tcPr>
            <w:tcW w:w="4180" w:type="dxa"/>
          </w:tcPr>
          <w:p w14:paraId="48244F39" w14:textId="15C2EE81" w:rsidR="005A714C" w:rsidRPr="002F34B5" w:rsidRDefault="00EC388E" w:rsidP="00F91CAE">
            <w:pPr>
              <w:jc w:val="right"/>
              <w:rPr>
                <w:rFonts w:ascii="Arial" w:hAnsi="Arial" w:cs="Arial"/>
                <w:sz w:val="20"/>
                <w:szCs w:val="20"/>
                <w:highlight w:val="cyan"/>
                <w:lang w:val="en-GB" w:eastAsia="de-DE"/>
              </w:rPr>
            </w:pPr>
            <w:r>
              <w:rPr>
                <w:rFonts w:ascii="Arial" w:hAnsi="Arial" w:cs="Arial"/>
                <w:sz w:val="20"/>
                <w:szCs w:val="20"/>
                <w:highlight w:val="cyan"/>
                <w:lang w:val="en-GB" w:eastAsia="de-DE"/>
              </w:rPr>
              <w:t xml:space="preserve">A </w:t>
            </w:r>
            <w:proofErr w:type="spellStart"/>
            <w:r>
              <w:rPr>
                <w:rFonts w:ascii="Arial" w:hAnsi="Arial" w:cs="Arial"/>
                <w:sz w:val="20"/>
                <w:szCs w:val="20"/>
                <w:highlight w:val="cyan"/>
                <w:lang w:val="en-GB" w:eastAsia="de-DE"/>
              </w:rPr>
              <w:t>mettre</w:t>
            </w:r>
            <w:proofErr w:type="spellEnd"/>
            <w:r>
              <w:rPr>
                <w:rFonts w:ascii="Arial" w:hAnsi="Arial" w:cs="Arial"/>
                <w:sz w:val="20"/>
                <w:szCs w:val="20"/>
                <w:highlight w:val="cyan"/>
                <w:lang w:val="en-GB" w:eastAsia="de-DE"/>
              </w:rPr>
              <w:t xml:space="preserve"> à jour</w:t>
            </w:r>
          </w:p>
        </w:tc>
      </w:tr>
      <w:tr w:rsidR="005A714C" w:rsidRPr="005A714C" w14:paraId="1C605671" w14:textId="77777777" w:rsidTr="00EC388E">
        <w:tc>
          <w:tcPr>
            <w:tcW w:w="4394" w:type="dxa"/>
          </w:tcPr>
          <w:p w14:paraId="6B819386" w14:textId="4BD94FBF" w:rsidR="005A714C" w:rsidRPr="005A714C" w:rsidRDefault="005A714C" w:rsidP="005E7761">
            <w:pPr>
              <w:rPr>
                <w:rFonts w:ascii="Arial" w:hAnsi="Arial" w:cs="Arial"/>
                <w:sz w:val="20"/>
                <w:szCs w:val="20"/>
                <w:lang w:eastAsia="de-DE"/>
              </w:rPr>
            </w:pPr>
            <w:r w:rsidRPr="005A714C">
              <w:rPr>
                <w:rFonts w:ascii="Arial" w:hAnsi="Arial" w:cs="Arial"/>
                <w:sz w:val="20"/>
                <w:szCs w:val="20"/>
                <w:lang w:eastAsia="de-DE"/>
              </w:rPr>
              <w:t xml:space="preserve">Procédure </w:t>
            </w:r>
            <w:r w:rsidR="00B257F2">
              <w:rPr>
                <w:rFonts w:ascii="Arial" w:hAnsi="Arial" w:cs="Arial"/>
                <w:sz w:val="20"/>
                <w:szCs w:val="20"/>
                <w:lang w:eastAsia="de-DE"/>
              </w:rPr>
              <w:t xml:space="preserve">d’appel d’offres </w:t>
            </w:r>
            <w:r w:rsidRPr="005A714C">
              <w:rPr>
                <w:rFonts w:ascii="Arial" w:hAnsi="Arial" w:cs="Arial"/>
                <w:sz w:val="20"/>
                <w:szCs w:val="20"/>
                <w:lang w:eastAsia="de-DE"/>
              </w:rPr>
              <w:t>ouvert</w:t>
            </w:r>
            <w:r w:rsidR="00B257F2">
              <w:rPr>
                <w:rFonts w:ascii="Arial" w:hAnsi="Arial" w:cs="Arial"/>
                <w:sz w:val="20"/>
                <w:szCs w:val="20"/>
                <w:lang w:eastAsia="de-DE"/>
              </w:rPr>
              <w:t xml:space="preserve"> local</w:t>
            </w:r>
            <w:r w:rsidRPr="005A714C">
              <w:rPr>
                <w:rFonts w:ascii="Arial" w:hAnsi="Arial" w:cs="Arial"/>
                <w:sz w:val="20"/>
                <w:szCs w:val="20"/>
                <w:lang w:eastAsia="de-DE"/>
              </w:rPr>
              <w:t xml:space="preserve"> </w:t>
            </w:r>
          </w:p>
        </w:tc>
        <w:tc>
          <w:tcPr>
            <w:tcW w:w="4180" w:type="dxa"/>
          </w:tcPr>
          <w:p w14:paraId="65056E2B" w14:textId="4BD19D32" w:rsidR="005A714C" w:rsidRPr="002F34B5" w:rsidRDefault="00EC388E" w:rsidP="005E7761">
            <w:pPr>
              <w:jc w:val="right"/>
              <w:rPr>
                <w:rFonts w:ascii="Arial" w:hAnsi="Arial" w:cs="Arial"/>
                <w:sz w:val="20"/>
                <w:szCs w:val="20"/>
                <w:highlight w:val="cyan"/>
                <w:lang w:eastAsia="de-DE"/>
              </w:rPr>
            </w:pPr>
            <w:r>
              <w:rPr>
                <w:rFonts w:ascii="Arial" w:hAnsi="Arial" w:cs="Arial"/>
                <w:sz w:val="20"/>
                <w:szCs w:val="20"/>
                <w:highlight w:val="cyan"/>
                <w:lang w:val="en-GB" w:eastAsia="de-DE"/>
              </w:rPr>
              <w:t xml:space="preserve">A </w:t>
            </w:r>
            <w:proofErr w:type="spellStart"/>
            <w:r>
              <w:rPr>
                <w:rFonts w:ascii="Arial" w:hAnsi="Arial" w:cs="Arial"/>
                <w:sz w:val="20"/>
                <w:szCs w:val="20"/>
                <w:highlight w:val="cyan"/>
                <w:lang w:val="en-GB" w:eastAsia="de-DE"/>
              </w:rPr>
              <w:t>mettre</w:t>
            </w:r>
            <w:proofErr w:type="spellEnd"/>
            <w:r>
              <w:rPr>
                <w:rFonts w:ascii="Arial" w:hAnsi="Arial" w:cs="Arial"/>
                <w:sz w:val="20"/>
                <w:szCs w:val="20"/>
                <w:highlight w:val="cyan"/>
                <w:lang w:val="en-GB" w:eastAsia="de-DE"/>
              </w:rPr>
              <w:t xml:space="preserve"> à jour</w:t>
            </w:r>
          </w:p>
        </w:tc>
      </w:tr>
      <w:tr w:rsidR="005A714C" w:rsidRPr="005A714C" w14:paraId="3EEBC95A" w14:textId="77777777" w:rsidTr="00EC388E">
        <w:tc>
          <w:tcPr>
            <w:tcW w:w="4394" w:type="dxa"/>
          </w:tcPr>
          <w:p w14:paraId="6FC9E1E8" w14:textId="757858E3" w:rsidR="005A714C" w:rsidRPr="005A714C" w:rsidRDefault="005A714C" w:rsidP="005E7761">
            <w:pPr>
              <w:rPr>
                <w:rFonts w:ascii="Arial" w:hAnsi="Arial" w:cs="Arial"/>
                <w:sz w:val="20"/>
                <w:szCs w:val="20"/>
                <w:lang w:eastAsia="de-DE"/>
              </w:rPr>
            </w:pPr>
            <w:r w:rsidRPr="005A714C">
              <w:rPr>
                <w:rFonts w:ascii="Arial" w:hAnsi="Arial" w:cs="Arial"/>
                <w:sz w:val="20"/>
                <w:szCs w:val="20"/>
                <w:lang w:eastAsia="de-DE"/>
              </w:rPr>
              <w:t xml:space="preserve">Procédure </w:t>
            </w:r>
            <w:r w:rsidR="00B257F2">
              <w:rPr>
                <w:rFonts w:ascii="Arial" w:hAnsi="Arial" w:cs="Arial"/>
                <w:sz w:val="20"/>
                <w:szCs w:val="20"/>
                <w:lang w:eastAsia="de-DE"/>
              </w:rPr>
              <w:t>d’appel d’offres ouvert inter</w:t>
            </w:r>
            <w:r w:rsidRPr="005A714C">
              <w:rPr>
                <w:rFonts w:ascii="Arial" w:hAnsi="Arial" w:cs="Arial"/>
                <w:sz w:val="20"/>
                <w:szCs w:val="20"/>
                <w:lang w:eastAsia="de-DE"/>
              </w:rPr>
              <w:t>national</w:t>
            </w:r>
          </w:p>
        </w:tc>
        <w:tc>
          <w:tcPr>
            <w:tcW w:w="4180" w:type="dxa"/>
          </w:tcPr>
          <w:p w14:paraId="2EEC6BAE" w14:textId="54AD88AB" w:rsidR="005A714C" w:rsidRPr="002F34B5" w:rsidRDefault="00EC388E" w:rsidP="002F34B5">
            <w:pPr>
              <w:jc w:val="right"/>
              <w:rPr>
                <w:rFonts w:ascii="Arial" w:hAnsi="Arial" w:cs="Arial"/>
                <w:sz w:val="20"/>
                <w:szCs w:val="20"/>
                <w:highlight w:val="cyan"/>
                <w:lang w:eastAsia="de-DE"/>
              </w:rPr>
            </w:pPr>
            <w:r>
              <w:rPr>
                <w:rFonts w:ascii="Arial" w:hAnsi="Arial" w:cs="Arial"/>
                <w:sz w:val="20"/>
                <w:szCs w:val="20"/>
                <w:highlight w:val="cyan"/>
                <w:lang w:val="en-GB" w:eastAsia="de-DE"/>
              </w:rPr>
              <w:t xml:space="preserve">A </w:t>
            </w:r>
            <w:proofErr w:type="spellStart"/>
            <w:r>
              <w:rPr>
                <w:rFonts w:ascii="Arial" w:hAnsi="Arial" w:cs="Arial"/>
                <w:sz w:val="20"/>
                <w:szCs w:val="20"/>
                <w:highlight w:val="cyan"/>
                <w:lang w:val="en-GB" w:eastAsia="de-DE"/>
              </w:rPr>
              <w:t>mettre</w:t>
            </w:r>
            <w:proofErr w:type="spellEnd"/>
            <w:r>
              <w:rPr>
                <w:rFonts w:ascii="Arial" w:hAnsi="Arial" w:cs="Arial"/>
                <w:sz w:val="20"/>
                <w:szCs w:val="20"/>
                <w:highlight w:val="cyan"/>
                <w:lang w:val="en-GB" w:eastAsia="de-DE"/>
              </w:rPr>
              <w:t xml:space="preserve"> à jour</w:t>
            </w:r>
          </w:p>
        </w:tc>
      </w:tr>
    </w:tbl>
    <w:p w14:paraId="473D08D9" w14:textId="77777777" w:rsidR="005A714C" w:rsidRPr="005A714C" w:rsidRDefault="005A714C" w:rsidP="005A714C"/>
    <w:p w14:paraId="3BF2FC81" w14:textId="77777777" w:rsidR="005A714C" w:rsidRDefault="005A714C" w:rsidP="000A4BA5">
      <w:pPr>
        <w:pStyle w:val="PlainText"/>
        <w:rPr>
          <w:rFonts w:ascii="Arial" w:hAnsi="Arial"/>
        </w:rPr>
      </w:pPr>
    </w:p>
    <w:p w14:paraId="7C3F92CE" w14:textId="77777777" w:rsidR="0046101E" w:rsidRPr="00225E90" w:rsidRDefault="0046101E" w:rsidP="000A4BA5">
      <w:pPr>
        <w:pStyle w:val="PlainText"/>
        <w:rPr>
          <w:rFonts w:ascii="Arial" w:hAnsi="Arial" w:cs="Arial"/>
        </w:rPr>
      </w:pPr>
      <w:r>
        <w:rPr>
          <w:rFonts w:ascii="Arial" w:hAnsi="Arial"/>
        </w:rPr>
        <w:t>Ce mandat a été approuvé par le Comité d'approvisionnement le :</w:t>
      </w:r>
    </w:p>
    <w:p w14:paraId="2DEFDFE6" w14:textId="77777777" w:rsidR="0046101E" w:rsidRPr="00225E90" w:rsidRDefault="0046101E" w:rsidP="000A4BA5">
      <w:pPr>
        <w:pStyle w:val="PlainText"/>
        <w:rPr>
          <w:rFonts w:ascii="Arial" w:hAnsi="Arial" w:cs="Arial"/>
        </w:rPr>
      </w:pPr>
    </w:p>
    <w:p w14:paraId="666D53CB" w14:textId="77777777" w:rsidR="0046101E" w:rsidRPr="00225E90" w:rsidRDefault="0046101E" w:rsidP="000A4BA5">
      <w:pPr>
        <w:pStyle w:val="Plain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151250" w:rsidRPr="00225E90" w14:paraId="39012B55" w14:textId="77777777" w:rsidTr="00151250">
        <w:tc>
          <w:tcPr>
            <w:tcW w:w="4981" w:type="dxa"/>
            <w:vAlign w:val="bottom"/>
          </w:tcPr>
          <w:p w14:paraId="0B347967" w14:textId="4102A5C4" w:rsidR="00151250" w:rsidRPr="00225E90" w:rsidRDefault="00151250" w:rsidP="00952EC2">
            <w:pPr>
              <w:pStyle w:val="PlainText"/>
              <w:rPr>
                <w:rFonts w:ascii="Arial" w:hAnsi="Arial" w:cs="Arial"/>
              </w:rPr>
            </w:pPr>
            <w:r>
              <w:rPr>
                <w:rFonts w:ascii="Arial" w:hAnsi="Arial"/>
              </w:rPr>
              <w:t>Date</w:t>
            </w:r>
            <w:r w:rsidR="008A2329">
              <w:rPr>
                <w:rFonts w:ascii="Arial" w:hAnsi="Arial"/>
              </w:rPr>
              <w:t> </w:t>
            </w:r>
            <w:r>
              <w:rPr>
                <w:rFonts w:ascii="Arial" w:hAnsi="Arial"/>
              </w:rPr>
              <w:t>:</w:t>
            </w:r>
          </w:p>
          <w:p w14:paraId="7722120C" w14:textId="77777777" w:rsidR="00151250" w:rsidRPr="00225E90" w:rsidRDefault="00151250" w:rsidP="00952EC2">
            <w:pPr>
              <w:pStyle w:val="PlainText"/>
              <w:rPr>
                <w:rFonts w:ascii="Arial" w:hAnsi="Arial" w:cs="Arial"/>
              </w:rPr>
            </w:pPr>
          </w:p>
        </w:tc>
        <w:tc>
          <w:tcPr>
            <w:tcW w:w="4981" w:type="dxa"/>
            <w:vAlign w:val="bottom"/>
          </w:tcPr>
          <w:p w14:paraId="711B47F3" w14:textId="56A60657" w:rsidR="00151250" w:rsidRPr="00225E90" w:rsidRDefault="008A2329" w:rsidP="00952EC2">
            <w:pPr>
              <w:pStyle w:val="PlainText"/>
              <w:rPr>
                <w:rFonts w:ascii="Arial" w:hAnsi="Arial" w:cs="Arial"/>
              </w:rPr>
            </w:pPr>
            <w:r>
              <w:rPr>
                <w:rFonts w:ascii="Arial" w:hAnsi="Arial"/>
              </w:rPr>
              <w:t>Date </w:t>
            </w:r>
            <w:r w:rsidR="00151250">
              <w:rPr>
                <w:rFonts w:ascii="Arial" w:hAnsi="Arial"/>
              </w:rPr>
              <w:t>:</w:t>
            </w:r>
          </w:p>
          <w:p w14:paraId="3EA41D34" w14:textId="77777777" w:rsidR="00151250" w:rsidRPr="00225E90" w:rsidRDefault="00151250" w:rsidP="00952EC2">
            <w:pPr>
              <w:pStyle w:val="PlainText"/>
              <w:rPr>
                <w:rFonts w:ascii="Arial" w:hAnsi="Arial" w:cs="Arial"/>
              </w:rPr>
            </w:pPr>
          </w:p>
        </w:tc>
      </w:tr>
      <w:tr w:rsidR="00151250" w:rsidRPr="00225E90" w14:paraId="72A38BE1" w14:textId="77777777" w:rsidTr="00151250">
        <w:tc>
          <w:tcPr>
            <w:tcW w:w="4981" w:type="dxa"/>
            <w:vAlign w:val="bottom"/>
          </w:tcPr>
          <w:p w14:paraId="7CE834BE" w14:textId="77777777" w:rsidR="00151250" w:rsidRPr="00225E90" w:rsidRDefault="00151250" w:rsidP="00952EC2">
            <w:pPr>
              <w:pStyle w:val="PlainText"/>
              <w:rPr>
                <w:rFonts w:ascii="Arial" w:hAnsi="Arial" w:cs="Arial"/>
              </w:rPr>
            </w:pPr>
            <w:r>
              <w:rPr>
                <w:rFonts w:ascii="Arial" w:hAnsi="Arial"/>
              </w:rPr>
              <w:t>Signature :</w:t>
            </w:r>
          </w:p>
          <w:p w14:paraId="733C4732" w14:textId="77777777" w:rsidR="00151250" w:rsidRPr="00225E90" w:rsidRDefault="00151250" w:rsidP="00952EC2">
            <w:pPr>
              <w:pStyle w:val="PlainText"/>
              <w:rPr>
                <w:rFonts w:ascii="Arial" w:hAnsi="Arial" w:cs="Arial"/>
              </w:rPr>
            </w:pPr>
          </w:p>
          <w:p w14:paraId="6A8431D6" w14:textId="77777777" w:rsidR="00151250" w:rsidRPr="00225E90" w:rsidRDefault="00151250" w:rsidP="00952EC2">
            <w:pPr>
              <w:pStyle w:val="PlainText"/>
              <w:rPr>
                <w:rFonts w:ascii="Arial" w:hAnsi="Arial" w:cs="Arial"/>
              </w:rPr>
            </w:pPr>
          </w:p>
        </w:tc>
        <w:tc>
          <w:tcPr>
            <w:tcW w:w="4981" w:type="dxa"/>
          </w:tcPr>
          <w:p w14:paraId="6C78D580" w14:textId="77777777" w:rsidR="00151250" w:rsidRPr="00225E90" w:rsidRDefault="00151250" w:rsidP="00952EC2">
            <w:pPr>
              <w:pStyle w:val="PlainText"/>
              <w:rPr>
                <w:rFonts w:ascii="Arial" w:hAnsi="Arial" w:cs="Arial"/>
              </w:rPr>
            </w:pPr>
            <w:r>
              <w:rPr>
                <w:rFonts w:ascii="Arial" w:hAnsi="Arial"/>
              </w:rPr>
              <w:t>Signature :</w:t>
            </w:r>
          </w:p>
        </w:tc>
      </w:tr>
      <w:tr w:rsidR="00151250" w:rsidRPr="00225E90" w14:paraId="14CE8FA6" w14:textId="77777777" w:rsidTr="00002CC5">
        <w:tc>
          <w:tcPr>
            <w:tcW w:w="4981" w:type="dxa"/>
          </w:tcPr>
          <w:p w14:paraId="073A24A9" w14:textId="77777777" w:rsidR="00151250" w:rsidRPr="00225E90" w:rsidRDefault="00151250" w:rsidP="005E142B">
            <w:pPr>
              <w:spacing w:after="60"/>
              <w:rPr>
                <w:rFonts w:ascii="Arial" w:hAnsi="Arial" w:cs="Arial"/>
                <w:sz w:val="20"/>
                <w:szCs w:val="20"/>
              </w:rPr>
            </w:pPr>
            <w:r>
              <w:rPr>
                <w:rFonts w:ascii="Arial" w:hAnsi="Arial"/>
                <w:sz w:val="20"/>
              </w:rPr>
              <w:t xml:space="preserve">Nom et fonction : </w:t>
            </w:r>
          </w:p>
        </w:tc>
        <w:tc>
          <w:tcPr>
            <w:tcW w:w="4981" w:type="dxa"/>
          </w:tcPr>
          <w:p w14:paraId="5C9D2CDA" w14:textId="77777777" w:rsidR="00151250" w:rsidRPr="00225E90" w:rsidRDefault="00F1763E" w:rsidP="005E142B">
            <w:pPr>
              <w:spacing w:after="60"/>
              <w:rPr>
                <w:rFonts w:ascii="Arial" w:hAnsi="Arial" w:cs="Arial"/>
                <w:sz w:val="20"/>
                <w:szCs w:val="20"/>
              </w:rPr>
            </w:pPr>
            <w:r>
              <w:rPr>
                <w:rFonts w:ascii="Arial" w:hAnsi="Arial"/>
                <w:sz w:val="20"/>
              </w:rPr>
              <w:t xml:space="preserve">Nom et fonction : </w:t>
            </w:r>
          </w:p>
        </w:tc>
      </w:tr>
    </w:tbl>
    <w:p w14:paraId="53698EB9" w14:textId="77777777" w:rsidR="00151250" w:rsidRPr="00225E90" w:rsidRDefault="00151250" w:rsidP="00151250">
      <w:pPr>
        <w:pStyle w:val="Plain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1"/>
        <w:gridCol w:w="4855"/>
      </w:tblGrid>
      <w:tr w:rsidR="00151250" w:rsidRPr="00225E90" w14:paraId="6A4EFD17" w14:textId="77777777" w:rsidTr="00151250">
        <w:tc>
          <w:tcPr>
            <w:tcW w:w="4981" w:type="dxa"/>
            <w:vAlign w:val="bottom"/>
          </w:tcPr>
          <w:p w14:paraId="13952A9F" w14:textId="62F6F1F1" w:rsidR="00151250" w:rsidRPr="00225E90" w:rsidRDefault="00151250" w:rsidP="00952EC2">
            <w:pPr>
              <w:pStyle w:val="PlainText"/>
              <w:rPr>
                <w:rFonts w:ascii="Arial" w:hAnsi="Arial" w:cs="Arial"/>
              </w:rPr>
            </w:pPr>
            <w:r>
              <w:rPr>
                <w:rFonts w:ascii="Arial" w:hAnsi="Arial"/>
              </w:rPr>
              <w:t>Date</w:t>
            </w:r>
            <w:r w:rsidR="008A2329">
              <w:rPr>
                <w:rFonts w:ascii="Arial" w:hAnsi="Arial"/>
              </w:rPr>
              <w:t> </w:t>
            </w:r>
            <w:r>
              <w:rPr>
                <w:rFonts w:ascii="Arial" w:hAnsi="Arial"/>
              </w:rPr>
              <w:t>:</w:t>
            </w:r>
          </w:p>
          <w:p w14:paraId="5C90E050" w14:textId="77777777" w:rsidR="00151250" w:rsidRPr="00225E90" w:rsidRDefault="00151250" w:rsidP="00952EC2">
            <w:pPr>
              <w:pStyle w:val="PlainText"/>
              <w:rPr>
                <w:rFonts w:ascii="Arial" w:hAnsi="Arial" w:cs="Arial"/>
              </w:rPr>
            </w:pPr>
          </w:p>
        </w:tc>
        <w:tc>
          <w:tcPr>
            <w:tcW w:w="4981" w:type="dxa"/>
            <w:vAlign w:val="bottom"/>
          </w:tcPr>
          <w:p w14:paraId="3CFA5300" w14:textId="77777777" w:rsidR="00151250" w:rsidRPr="00225E90" w:rsidRDefault="00151250" w:rsidP="00952EC2">
            <w:pPr>
              <w:pStyle w:val="PlainText"/>
              <w:rPr>
                <w:rFonts w:ascii="Arial" w:hAnsi="Arial" w:cs="Arial"/>
              </w:rPr>
            </w:pPr>
          </w:p>
        </w:tc>
      </w:tr>
      <w:tr w:rsidR="00151250" w:rsidRPr="00225E90" w14:paraId="408FD87D" w14:textId="77777777" w:rsidTr="00151250">
        <w:tc>
          <w:tcPr>
            <w:tcW w:w="4981" w:type="dxa"/>
            <w:vAlign w:val="bottom"/>
          </w:tcPr>
          <w:p w14:paraId="7350503E" w14:textId="77777777" w:rsidR="00151250" w:rsidRPr="00225E90" w:rsidRDefault="00151250" w:rsidP="00952EC2">
            <w:pPr>
              <w:pStyle w:val="PlainText"/>
              <w:rPr>
                <w:rFonts w:ascii="Arial" w:hAnsi="Arial" w:cs="Arial"/>
              </w:rPr>
            </w:pPr>
            <w:r>
              <w:rPr>
                <w:rFonts w:ascii="Arial" w:hAnsi="Arial"/>
              </w:rPr>
              <w:t>Signature :</w:t>
            </w:r>
          </w:p>
          <w:p w14:paraId="6B234226" w14:textId="77777777" w:rsidR="00151250" w:rsidRPr="00225E90" w:rsidRDefault="00151250" w:rsidP="00952EC2">
            <w:pPr>
              <w:pStyle w:val="PlainText"/>
              <w:rPr>
                <w:rFonts w:ascii="Arial" w:hAnsi="Arial" w:cs="Arial"/>
              </w:rPr>
            </w:pPr>
          </w:p>
          <w:p w14:paraId="42AD8DBC" w14:textId="77777777" w:rsidR="00151250" w:rsidRPr="00225E90" w:rsidRDefault="00151250" w:rsidP="00952EC2">
            <w:pPr>
              <w:pStyle w:val="PlainText"/>
              <w:rPr>
                <w:rFonts w:ascii="Arial" w:hAnsi="Arial" w:cs="Arial"/>
              </w:rPr>
            </w:pPr>
          </w:p>
        </w:tc>
        <w:tc>
          <w:tcPr>
            <w:tcW w:w="4981" w:type="dxa"/>
          </w:tcPr>
          <w:p w14:paraId="17234EB9" w14:textId="77777777" w:rsidR="00151250" w:rsidRPr="00225E90" w:rsidRDefault="00151250" w:rsidP="00952EC2">
            <w:pPr>
              <w:pStyle w:val="PlainText"/>
              <w:rPr>
                <w:rFonts w:ascii="Arial" w:hAnsi="Arial" w:cs="Arial"/>
              </w:rPr>
            </w:pPr>
          </w:p>
        </w:tc>
      </w:tr>
      <w:tr w:rsidR="00151250" w:rsidRPr="00225E90" w14:paraId="5310EC06" w14:textId="77777777" w:rsidTr="00151250">
        <w:tc>
          <w:tcPr>
            <w:tcW w:w="4981" w:type="dxa"/>
            <w:vAlign w:val="bottom"/>
          </w:tcPr>
          <w:p w14:paraId="6970FF9C" w14:textId="77777777" w:rsidR="00151250" w:rsidRPr="00225E90" w:rsidRDefault="00151250" w:rsidP="005E142B">
            <w:pPr>
              <w:spacing w:after="60"/>
              <w:rPr>
                <w:rFonts w:ascii="Arial" w:hAnsi="Arial" w:cs="Arial"/>
                <w:sz w:val="20"/>
                <w:szCs w:val="20"/>
              </w:rPr>
            </w:pPr>
            <w:r>
              <w:rPr>
                <w:rFonts w:ascii="Arial" w:hAnsi="Arial"/>
                <w:sz w:val="20"/>
              </w:rPr>
              <w:t>Nom et fonction :</w:t>
            </w:r>
          </w:p>
        </w:tc>
        <w:tc>
          <w:tcPr>
            <w:tcW w:w="4981" w:type="dxa"/>
          </w:tcPr>
          <w:p w14:paraId="2F0AF976" w14:textId="77777777" w:rsidR="00151250" w:rsidRPr="00225E90" w:rsidRDefault="00151250" w:rsidP="00952EC2">
            <w:pPr>
              <w:pStyle w:val="PlainText"/>
              <w:rPr>
                <w:rFonts w:ascii="Arial" w:hAnsi="Arial" w:cs="Arial"/>
              </w:rPr>
            </w:pPr>
          </w:p>
        </w:tc>
      </w:tr>
    </w:tbl>
    <w:p w14:paraId="4B3B78F2" w14:textId="77777777" w:rsidR="00151250" w:rsidRPr="00225E90" w:rsidRDefault="00151250" w:rsidP="000A4BA5">
      <w:pPr>
        <w:pStyle w:val="PlainText"/>
        <w:rPr>
          <w:rFonts w:ascii="Arial" w:hAnsi="Arial" w:cs="Arial"/>
        </w:rPr>
      </w:pPr>
    </w:p>
    <w:p w14:paraId="439BC2CA" w14:textId="77777777" w:rsidR="0046101E" w:rsidRPr="00225E90" w:rsidRDefault="0046101E" w:rsidP="00D34FF1">
      <w:pPr>
        <w:spacing w:after="60"/>
        <w:rPr>
          <w:rFonts w:ascii="Arial" w:hAnsi="Arial" w:cs="Arial"/>
          <w:sz w:val="20"/>
          <w:szCs w:val="20"/>
        </w:rPr>
      </w:pPr>
    </w:p>
    <w:sectPr w:rsidR="0046101E" w:rsidRPr="00225E90" w:rsidSect="00916A02">
      <w:headerReference w:type="even" r:id="rId12"/>
      <w:headerReference w:type="default" r:id="rId13"/>
      <w:footerReference w:type="default" r:id="rId14"/>
      <w:headerReference w:type="firs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9A51D" w14:textId="77777777" w:rsidR="0049429C" w:rsidRDefault="0049429C">
      <w:r>
        <w:separator/>
      </w:r>
    </w:p>
  </w:endnote>
  <w:endnote w:type="continuationSeparator" w:id="0">
    <w:p w14:paraId="5DF61D52" w14:textId="77777777" w:rsidR="0049429C" w:rsidRDefault="0049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064517"/>
      <w:docPartObj>
        <w:docPartGallery w:val="Page Numbers (Bottom of Page)"/>
        <w:docPartUnique/>
      </w:docPartObj>
    </w:sdtPr>
    <w:sdtEndPr/>
    <w:sdtContent>
      <w:sdt>
        <w:sdtPr>
          <w:id w:val="-1769616900"/>
          <w:docPartObj>
            <w:docPartGallery w:val="Page Numbers (Top of Page)"/>
            <w:docPartUnique/>
          </w:docPartObj>
        </w:sdtPr>
        <w:sdtEndPr/>
        <w:sdtContent>
          <w:p w14:paraId="36EB34FA" w14:textId="046ED21A" w:rsidR="007953C1" w:rsidRDefault="007953C1">
            <w:pPr>
              <w:pStyle w:val="Footer"/>
              <w:jc w:val="right"/>
            </w:pPr>
            <w:r>
              <w:rPr>
                <w:rFonts w:asciiTheme="majorHAnsi" w:hAnsiTheme="majorHAnsi"/>
                <w:sz w:val="22"/>
              </w:rPr>
              <w:t xml:space="preserve"> </w:t>
            </w:r>
            <w:r w:rsidRPr="004D5774">
              <w:rPr>
                <w:rFonts w:asciiTheme="majorHAnsi" w:hAnsiTheme="majorHAnsi"/>
                <w:bCs/>
                <w:sz w:val="22"/>
                <w:szCs w:val="22"/>
              </w:rPr>
              <w:fldChar w:fldCharType="begin"/>
            </w:r>
            <w:r w:rsidRPr="004D5774">
              <w:rPr>
                <w:rFonts w:asciiTheme="majorHAnsi" w:hAnsiTheme="majorHAnsi"/>
                <w:bCs/>
                <w:sz w:val="22"/>
                <w:szCs w:val="22"/>
              </w:rPr>
              <w:instrText xml:space="preserve"> PAGE </w:instrText>
            </w:r>
            <w:r w:rsidRPr="004D5774">
              <w:rPr>
                <w:rFonts w:asciiTheme="majorHAnsi" w:hAnsiTheme="majorHAnsi"/>
                <w:bCs/>
                <w:sz w:val="22"/>
                <w:szCs w:val="22"/>
              </w:rPr>
              <w:fldChar w:fldCharType="separate"/>
            </w:r>
            <w:r>
              <w:rPr>
                <w:rFonts w:asciiTheme="majorHAnsi" w:hAnsiTheme="majorHAnsi"/>
                <w:bCs/>
                <w:noProof/>
                <w:sz w:val="22"/>
                <w:szCs w:val="22"/>
              </w:rPr>
              <w:t>1</w:t>
            </w:r>
            <w:r w:rsidRPr="004D5774">
              <w:rPr>
                <w:rFonts w:asciiTheme="majorHAnsi" w:hAnsiTheme="majorHAnsi"/>
                <w:bCs/>
                <w:sz w:val="22"/>
                <w:szCs w:val="22"/>
              </w:rPr>
              <w:fldChar w:fldCharType="end"/>
            </w:r>
            <w:r>
              <w:rPr>
                <w:rFonts w:asciiTheme="majorHAnsi" w:hAnsiTheme="majorHAnsi"/>
                <w:sz w:val="22"/>
              </w:rPr>
              <w:t xml:space="preserve"> / </w:t>
            </w:r>
            <w:r w:rsidRPr="004D5774">
              <w:rPr>
                <w:rFonts w:asciiTheme="majorHAnsi" w:hAnsiTheme="majorHAnsi"/>
                <w:bCs/>
                <w:sz w:val="22"/>
                <w:szCs w:val="22"/>
              </w:rPr>
              <w:fldChar w:fldCharType="begin"/>
            </w:r>
            <w:r w:rsidRPr="004D5774">
              <w:rPr>
                <w:rFonts w:asciiTheme="majorHAnsi" w:hAnsiTheme="majorHAnsi"/>
                <w:bCs/>
                <w:sz w:val="22"/>
                <w:szCs w:val="22"/>
              </w:rPr>
              <w:instrText xml:space="preserve"> NUMPAGES  </w:instrText>
            </w:r>
            <w:r w:rsidRPr="004D5774">
              <w:rPr>
                <w:rFonts w:asciiTheme="majorHAnsi" w:hAnsiTheme="majorHAnsi"/>
                <w:bCs/>
                <w:sz w:val="22"/>
                <w:szCs w:val="22"/>
              </w:rPr>
              <w:fldChar w:fldCharType="separate"/>
            </w:r>
            <w:r>
              <w:rPr>
                <w:rFonts w:asciiTheme="majorHAnsi" w:hAnsiTheme="majorHAnsi"/>
                <w:bCs/>
                <w:noProof/>
                <w:sz w:val="22"/>
                <w:szCs w:val="22"/>
              </w:rPr>
              <w:t>5</w:t>
            </w:r>
            <w:r w:rsidRPr="004D5774">
              <w:rPr>
                <w:rFonts w:asciiTheme="majorHAnsi" w:hAnsiTheme="majorHAnsi"/>
                <w:bCs/>
                <w:sz w:val="22"/>
                <w:szCs w:val="22"/>
              </w:rPr>
              <w:fldChar w:fldCharType="end"/>
            </w:r>
          </w:p>
        </w:sdtContent>
      </w:sdt>
    </w:sdtContent>
  </w:sdt>
  <w:p w14:paraId="6B858910" w14:textId="070A73B8" w:rsidR="007953C1" w:rsidRDefault="0079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07D92" w14:textId="77777777" w:rsidR="0049429C" w:rsidRDefault="0049429C">
      <w:r>
        <w:separator/>
      </w:r>
    </w:p>
  </w:footnote>
  <w:footnote w:type="continuationSeparator" w:id="0">
    <w:p w14:paraId="3E40203A" w14:textId="77777777" w:rsidR="0049429C" w:rsidRDefault="00494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6175B" w14:textId="6EB531C0" w:rsidR="007953C1" w:rsidRDefault="0049429C">
    <w:pPr>
      <w:pStyle w:val="Header"/>
    </w:pPr>
    <w:r>
      <w:rPr>
        <w:noProof/>
      </w:rPr>
      <w:pict w14:anchorId="38427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3517" o:spid="_x0000_s2050" type="#_x0000_t75" style="position:absolute;margin-left:0;margin-top:0;width:487.1pt;height:98.35pt;z-index:-251657216;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D6495" w14:textId="6B7CFF85" w:rsidR="002F34B5" w:rsidRDefault="002F34B5" w:rsidP="002F34B5">
    <w:pPr>
      <w:pStyle w:val="Header"/>
      <w:jc w:val="right"/>
      <w:rPr>
        <w:lang w:val="en-GB"/>
      </w:rPr>
    </w:pPr>
    <w:proofErr w:type="spellStart"/>
    <w:r>
      <w:rPr>
        <w:highlight w:val="yellow"/>
        <w:lang w:val="en-GB"/>
      </w:rPr>
      <w:t>Insérer</w:t>
    </w:r>
    <w:proofErr w:type="spellEnd"/>
    <w:r>
      <w:rPr>
        <w:highlight w:val="yellow"/>
        <w:lang w:val="en-GB"/>
      </w:rPr>
      <w:t xml:space="preserve"> le logo de </w:t>
    </w:r>
    <w:proofErr w:type="spellStart"/>
    <w:r>
      <w:rPr>
        <w:highlight w:val="yellow"/>
        <w:lang w:val="en-GB"/>
      </w:rPr>
      <w:t>l’organisation</w:t>
    </w:r>
    <w:proofErr w:type="spellEnd"/>
  </w:p>
  <w:p w14:paraId="4E62D7AC" w14:textId="77777777" w:rsidR="002F34B5" w:rsidRDefault="002F34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67B6C" w14:textId="782477F7" w:rsidR="007953C1" w:rsidRDefault="0049429C">
    <w:pPr>
      <w:pStyle w:val="Header"/>
    </w:pPr>
    <w:r>
      <w:rPr>
        <w:noProof/>
      </w:rPr>
      <w:pict w14:anchorId="2A1B2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3516" o:spid="_x0000_s2049" type="#_x0000_t75" style="position:absolute;margin-left:0;margin-top:0;width:487.1pt;height:98.35pt;z-index:-251658240;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FAE74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14B7D"/>
    <w:multiLevelType w:val="hybridMultilevel"/>
    <w:tmpl w:val="81A4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A7BAB"/>
    <w:multiLevelType w:val="multilevel"/>
    <w:tmpl w:val="72C68D88"/>
    <w:lvl w:ilvl="0">
      <w:start w:val="1"/>
      <w:numFmt w:val="decimal"/>
      <w:pStyle w:val="Heading1"/>
      <w:lvlText w:val="%1."/>
      <w:lvlJc w:val="left"/>
      <w:pPr>
        <w:tabs>
          <w:tab w:val="num" w:pos="396"/>
        </w:tabs>
        <w:ind w:left="396" w:hanging="396"/>
      </w:pPr>
      <w:rPr>
        <w:rFonts w:hint="default"/>
      </w:rPr>
    </w:lvl>
    <w:lvl w:ilvl="1">
      <w:start w:val="1"/>
      <w:numFmt w:val="decimal"/>
      <w:pStyle w:val="Heading2"/>
      <w:lvlText w:val="%1.%2"/>
      <w:lvlJc w:val="left"/>
      <w:pPr>
        <w:tabs>
          <w:tab w:val="num" w:pos="1162"/>
        </w:tabs>
        <w:ind w:left="1162" w:hanging="1162"/>
      </w:pPr>
      <w:rPr>
        <w:rFonts w:hint="default"/>
      </w:rPr>
    </w:lvl>
    <w:lvl w:ilvl="2">
      <w:start w:val="1"/>
      <w:numFmt w:val="decimal"/>
      <w:pStyle w:val="Heading3"/>
      <w:lvlText w:val="%1.%2.%3"/>
      <w:lvlJc w:val="left"/>
      <w:pPr>
        <w:tabs>
          <w:tab w:val="num" w:pos="396"/>
        </w:tabs>
        <w:ind w:left="396" w:hanging="1162"/>
      </w:pPr>
      <w:rPr>
        <w:rFonts w:hint="default"/>
      </w:rPr>
    </w:lvl>
    <w:lvl w:ilvl="3">
      <w:start w:val="1"/>
      <w:numFmt w:val="decimal"/>
      <w:pStyle w:val="Heading4"/>
      <w:lvlText w:val="%1.%2.%3.%4"/>
      <w:lvlJc w:val="left"/>
      <w:pPr>
        <w:tabs>
          <w:tab w:val="num" w:pos="1162"/>
        </w:tabs>
        <w:ind w:left="1162" w:hanging="1162"/>
      </w:pPr>
      <w:rPr>
        <w:rFonts w:hint="default"/>
        <w:sz w:val="20"/>
        <w:szCs w:val="20"/>
      </w:rPr>
    </w:lvl>
    <w:lvl w:ilvl="4">
      <w:start w:val="1"/>
      <w:numFmt w:val="decimal"/>
      <w:pStyle w:val="Heading5"/>
      <w:lvlText w:val="%1.%2.%3.%4.%5"/>
      <w:lvlJc w:val="left"/>
      <w:pPr>
        <w:tabs>
          <w:tab w:val="num" w:pos="396"/>
        </w:tabs>
        <w:ind w:left="396" w:hanging="1162"/>
      </w:pPr>
      <w:rPr>
        <w:rFonts w:hint="default"/>
      </w:rPr>
    </w:lvl>
    <w:lvl w:ilvl="5">
      <w:start w:val="1"/>
      <w:numFmt w:val="decimal"/>
      <w:pStyle w:val="Heading6"/>
      <w:lvlText w:val="%1.%2.%3.%4.%5.%6"/>
      <w:lvlJc w:val="left"/>
      <w:pPr>
        <w:tabs>
          <w:tab w:val="num" w:pos="396"/>
        </w:tabs>
        <w:ind w:left="396" w:firstLine="0"/>
      </w:pPr>
      <w:rPr>
        <w:rFonts w:hint="default"/>
      </w:rPr>
    </w:lvl>
    <w:lvl w:ilvl="6">
      <w:start w:val="1"/>
      <w:numFmt w:val="decimal"/>
      <w:pStyle w:val="Heading7"/>
      <w:lvlText w:val="%1.%2.%3.%4.%5.%6.%7"/>
      <w:lvlJc w:val="left"/>
      <w:pPr>
        <w:tabs>
          <w:tab w:val="num" w:pos="396"/>
        </w:tabs>
        <w:ind w:left="396" w:firstLine="0"/>
      </w:pPr>
      <w:rPr>
        <w:rFonts w:hint="default"/>
      </w:rPr>
    </w:lvl>
    <w:lvl w:ilvl="7">
      <w:start w:val="1"/>
      <w:numFmt w:val="decimal"/>
      <w:pStyle w:val="Heading8"/>
      <w:lvlText w:val="%1.%2.%3.%4.%5.%6.%7.%8"/>
      <w:lvlJc w:val="left"/>
      <w:pPr>
        <w:tabs>
          <w:tab w:val="num" w:pos="396"/>
        </w:tabs>
        <w:ind w:left="396" w:firstLine="0"/>
      </w:pPr>
      <w:rPr>
        <w:rFonts w:hint="default"/>
      </w:rPr>
    </w:lvl>
    <w:lvl w:ilvl="8">
      <w:start w:val="1"/>
      <w:numFmt w:val="decimal"/>
      <w:pStyle w:val="Heading9"/>
      <w:lvlText w:val="%1.%2.%3.%4.%5.%6.%7.%8.%9"/>
      <w:lvlJc w:val="left"/>
      <w:pPr>
        <w:tabs>
          <w:tab w:val="num" w:pos="396"/>
        </w:tabs>
        <w:ind w:left="396" w:firstLine="0"/>
      </w:pPr>
      <w:rPr>
        <w:rFonts w:hint="default"/>
      </w:rPr>
    </w:lvl>
  </w:abstractNum>
  <w:abstractNum w:abstractNumId="3" w15:restartNumberingAfterBreak="0">
    <w:nsid w:val="0C7E6312"/>
    <w:multiLevelType w:val="hybridMultilevel"/>
    <w:tmpl w:val="E5FC8024"/>
    <w:lvl w:ilvl="0" w:tplc="7D7EEC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46F49"/>
    <w:multiLevelType w:val="hybridMultilevel"/>
    <w:tmpl w:val="18A4C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D75A6"/>
    <w:multiLevelType w:val="hybridMultilevel"/>
    <w:tmpl w:val="BEC4D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131A21"/>
    <w:multiLevelType w:val="hybridMultilevel"/>
    <w:tmpl w:val="3100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5075D"/>
    <w:multiLevelType w:val="hybridMultilevel"/>
    <w:tmpl w:val="50A6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B4ACC"/>
    <w:multiLevelType w:val="hybridMultilevel"/>
    <w:tmpl w:val="55E8FD82"/>
    <w:lvl w:ilvl="0" w:tplc="04090001">
      <w:start w:val="1"/>
      <w:numFmt w:val="bullet"/>
      <w:lvlText w:val=""/>
      <w:lvlJc w:val="left"/>
      <w:pPr>
        <w:tabs>
          <w:tab w:val="num" w:pos="720"/>
        </w:tabs>
        <w:ind w:left="720" w:hanging="360"/>
      </w:pPr>
      <w:rPr>
        <w:rFonts w:ascii="Symbol" w:hAnsi="Symbol" w:hint="default"/>
      </w:rPr>
    </w:lvl>
    <w:lvl w:ilvl="1" w:tplc="04060003" w:tentative="1">
      <w:start w:val="1"/>
      <w:numFmt w:val="lowerLetter"/>
      <w:lvlText w:val="%2."/>
      <w:lvlJc w:val="left"/>
      <w:pPr>
        <w:tabs>
          <w:tab w:val="num" w:pos="1440"/>
        </w:tabs>
        <w:ind w:left="1440" w:hanging="360"/>
      </w:pPr>
    </w:lvl>
    <w:lvl w:ilvl="2" w:tplc="04060005" w:tentative="1">
      <w:start w:val="1"/>
      <w:numFmt w:val="lowerRoman"/>
      <w:lvlText w:val="%3."/>
      <w:lvlJc w:val="right"/>
      <w:pPr>
        <w:tabs>
          <w:tab w:val="num" w:pos="2160"/>
        </w:tabs>
        <w:ind w:left="2160" w:hanging="180"/>
      </w:pPr>
    </w:lvl>
    <w:lvl w:ilvl="3" w:tplc="04060001" w:tentative="1">
      <w:start w:val="1"/>
      <w:numFmt w:val="decimal"/>
      <w:lvlText w:val="%4."/>
      <w:lvlJc w:val="left"/>
      <w:pPr>
        <w:tabs>
          <w:tab w:val="num" w:pos="2880"/>
        </w:tabs>
        <w:ind w:left="2880" w:hanging="360"/>
      </w:pPr>
    </w:lvl>
    <w:lvl w:ilvl="4" w:tplc="04060003" w:tentative="1">
      <w:start w:val="1"/>
      <w:numFmt w:val="lowerLetter"/>
      <w:lvlText w:val="%5."/>
      <w:lvlJc w:val="left"/>
      <w:pPr>
        <w:tabs>
          <w:tab w:val="num" w:pos="3600"/>
        </w:tabs>
        <w:ind w:left="3600" w:hanging="360"/>
      </w:pPr>
    </w:lvl>
    <w:lvl w:ilvl="5" w:tplc="04060005" w:tentative="1">
      <w:start w:val="1"/>
      <w:numFmt w:val="lowerRoman"/>
      <w:lvlText w:val="%6."/>
      <w:lvlJc w:val="right"/>
      <w:pPr>
        <w:tabs>
          <w:tab w:val="num" w:pos="4320"/>
        </w:tabs>
        <w:ind w:left="4320" w:hanging="180"/>
      </w:pPr>
    </w:lvl>
    <w:lvl w:ilvl="6" w:tplc="04060001" w:tentative="1">
      <w:start w:val="1"/>
      <w:numFmt w:val="decimal"/>
      <w:lvlText w:val="%7."/>
      <w:lvlJc w:val="left"/>
      <w:pPr>
        <w:tabs>
          <w:tab w:val="num" w:pos="5040"/>
        </w:tabs>
        <w:ind w:left="5040" w:hanging="360"/>
      </w:pPr>
    </w:lvl>
    <w:lvl w:ilvl="7" w:tplc="04060003" w:tentative="1">
      <w:start w:val="1"/>
      <w:numFmt w:val="lowerLetter"/>
      <w:lvlText w:val="%8."/>
      <w:lvlJc w:val="left"/>
      <w:pPr>
        <w:tabs>
          <w:tab w:val="num" w:pos="5760"/>
        </w:tabs>
        <w:ind w:left="5760" w:hanging="360"/>
      </w:pPr>
    </w:lvl>
    <w:lvl w:ilvl="8" w:tplc="04060005" w:tentative="1">
      <w:start w:val="1"/>
      <w:numFmt w:val="lowerRoman"/>
      <w:lvlText w:val="%9."/>
      <w:lvlJc w:val="right"/>
      <w:pPr>
        <w:tabs>
          <w:tab w:val="num" w:pos="6480"/>
        </w:tabs>
        <w:ind w:left="6480" w:hanging="180"/>
      </w:pPr>
    </w:lvl>
  </w:abstractNum>
  <w:abstractNum w:abstractNumId="9" w15:restartNumberingAfterBreak="0">
    <w:nsid w:val="48036675"/>
    <w:multiLevelType w:val="hybridMultilevel"/>
    <w:tmpl w:val="C75252DC"/>
    <w:lvl w:ilvl="0" w:tplc="04090001">
      <w:start w:val="1"/>
      <w:numFmt w:val="bullet"/>
      <w:lvlText w:val=""/>
      <w:lvlJc w:val="left"/>
      <w:pPr>
        <w:tabs>
          <w:tab w:val="num" w:pos="720"/>
        </w:tabs>
        <w:ind w:left="720" w:hanging="360"/>
      </w:pPr>
      <w:rPr>
        <w:rFonts w:ascii="Symbol" w:hAnsi="Symbol" w:hint="default"/>
      </w:rPr>
    </w:lvl>
    <w:lvl w:ilvl="1" w:tplc="04060003" w:tentative="1">
      <w:start w:val="1"/>
      <w:numFmt w:val="lowerLetter"/>
      <w:lvlText w:val="%2."/>
      <w:lvlJc w:val="left"/>
      <w:pPr>
        <w:tabs>
          <w:tab w:val="num" w:pos="1440"/>
        </w:tabs>
        <w:ind w:left="1440" w:hanging="360"/>
      </w:pPr>
    </w:lvl>
    <w:lvl w:ilvl="2" w:tplc="04060005" w:tentative="1">
      <w:start w:val="1"/>
      <w:numFmt w:val="lowerRoman"/>
      <w:lvlText w:val="%3."/>
      <w:lvlJc w:val="right"/>
      <w:pPr>
        <w:tabs>
          <w:tab w:val="num" w:pos="2160"/>
        </w:tabs>
        <w:ind w:left="2160" w:hanging="180"/>
      </w:pPr>
    </w:lvl>
    <w:lvl w:ilvl="3" w:tplc="04060001" w:tentative="1">
      <w:start w:val="1"/>
      <w:numFmt w:val="decimal"/>
      <w:lvlText w:val="%4."/>
      <w:lvlJc w:val="left"/>
      <w:pPr>
        <w:tabs>
          <w:tab w:val="num" w:pos="2880"/>
        </w:tabs>
        <w:ind w:left="2880" w:hanging="360"/>
      </w:pPr>
    </w:lvl>
    <w:lvl w:ilvl="4" w:tplc="04060003" w:tentative="1">
      <w:start w:val="1"/>
      <w:numFmt w:val="lowerLetter"/>
      <w:lvlText w:val="%5."/>
      <w:lvlJc w:val="left"/>
      <w:pPr>
        <w:tabs>
          <w:tab w:val="num" w:pos="3600"/>
        </w:tabs>
        <w:ind w:left="3600" w:hanging="360"/>
      </w:pPr>
    </w:lvl>
    <w:lvl w:ilvl="5" w:tplc="04060005" w:tentative="1">
      <w:start w:val="1"/>
      <w:numFmt w:val="lowerRoman"/>
      <w:lvlText w:val="%6."/>
      <w:lvlJc w:val="right"/>
      <w:pPr>
        <w:tabs>
          <w:tab w:val="num" w:pos="4320"/>
        </w:tabs>
        <w:ind w:left="4320" w:hanging="180"/>
      </w:pPr>
    </w:lvl>
    <w:lvl w:ilvl="6" w:tplc="04060001" w:tentative="1">
      <w:start w:val="1"/>
      <w:numFmt w:val="decimal"/>
      <w:lvlText w:val="%7."/>
      <w:lvlJc w:val="left"/>
      <w:pPr>
        <w:tabs>
          <w:tab w:val="num" w:pos="5040"/>
        </w:tabs>
        <w:ind w:left="5040" w:hanging="360"/>
      </w:pPr>
    </w:lvl>
    <w:lvl w:ilvl="7" w:tplc="04060003" w:tentative="1">
      <w:start w:val="1"/>
      <w:numFmt w:val="lowerLetter"/>
      <w:lvlText w:val="%8."/>
      <w:lvlJc w:val="left"/>
      <w:pPr>
        <w:tabs>
          <w:tab w:val="num" w:pos="5760"/>
        </w:tabs>
        <w:ind w:left="5760" w:hanging="360"/>
      </w:pPr>
    </w:lvl>
    <w:lvl w:ilvl="8" w:tplc="04060005" w:tentative="1">
      <w:start w:val="1"/>
      <w:numFmt w:val="lowerRoman"/>
      <w:lvlText w:val="%9."/>
      <w:lvlJc w:val="right"/>
      <w:pPr>
        <w:tabs>
          <w:tab w:val="num" w:pos="6480"/>
        </w:tabs>
        <w:ind w:left="6480" w:hanging="180"/>
      </w:pPr>
    </w:lvl>
  </w:abstractNum>
  <w:abstractNum w:abstractNumId="10" w15:restartNumberingAfterBreak="0">
    <w:nsid w:val="4B82038D"/>
    <w:multiLevelType w:val="hybridMultilevel"/>
    <w:tmpl w:val="A2924B68"/>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1" w15:restartNumberingAfterBreak="0">
    <w:nsid w:val="51363D1B"/>
    <w:multiLevelType w:val="hybridMultilevel"/>
    <w:tmpl w:val="03064A0A"/>
    <w:lvl w:ilvl="0" w:tplc="DD4EAA76">
      <w:start w:val="1"/>
      <w:numFmt w:val="bullet"/>
      <w:lvlText w:val=""/>
      <w:lvlJc w:val="left"/>
      <w:pPr>
        <w:ind w:left="720" w:hanging="360"/>
      </w:pPr>
      <w:rPr>
        <w:rFonts w:ascii="Symbol" w:hAnsi="Symbol" w:hint="default"/>
        <w:lang w:val="de-D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8C7D9C"/>
    <w:multiLevelType w:val="hybridMultilevel"/>
    <w:tmpl w:val="1D523B6A"/>
    <w:lvl w:ilvl="0" w:tplc="04060001">
      <w:start w:val="1"/>
      <w:numFmt w:val="lowerLetter"/>
      <w:lvlText w:val="%1)"/>
      <w:lvlJc w:val="left"/>
      <w:pPr>
        <w:tabs>
          <w:tab w:val="num" w:pos="720"/>
        </w:tabs>
        <w:ind w:left="720" w:hanging="360"/>
      </w:pPr>
      <w:rPr>
        <w:rFonts w:hint="default"/>
      </w:rPr>
    </w:lvl>
    <w:lvl w:ilvl="1" w:tplc="04060003" w:tentative="1">
      <w:start w:val="1"/>
      <w:numFmt w:val="lowerLetter"/>
      <w:lvlText w:val="%2."/>
      <w:lvlJc w:val="left"/>
      <w:pPr>
        <w:tabs>
          <w:tab w:val="num" w:pos="1440"/>
        </w:tabs>
        <w:ind w:left="1440" w:hanging="360"/>
      </w:pPr>
    </w:lvl>
    <w:lvl w:ilvl="2" w:tplc="04060005" w:tentative="1">
      <w:start w:val="1"/>
      <w:numFmt w:val="lowerRoman"/>
      <w:lvlText w:val="%3."/>
      <w:lvlJc w:val="right"/>
      <w:pPr>
        <w:tabs>
          <w:tab w:val="num" w:pos="2160"/>
        </w:tabs>
        <w:ind w:left="2160" w:hanging="180"/>
      </w:pPr>
    </w:lvl>
    <w:lvl w:ilvl="3" w:tplc="04060001" w:tentative="1">
      <w:start w:val="1"/>
      <w:numFmt w:val="decimal"/>
      <w:lvlText w:val="%4."/>
      <w:lvlJc w:val="left"/>
      <w:pPr>
        <w:tabs>
          <w:tab w:val="num" w:pos="2880"/>
        </w:tabs>
        <w:ind w:left="2880" w:hanging="360"/>
      </w:pPr>
    </w:lvl>
    <w:lvl w:ilvl="4" w:tplc="04060003" w:tentative="1">
      <w:start w:val="1"/>
      <w:numFmt w:val="lowerLetter"/>
      <w:lvlText w:val="%5."/>
      <w:lvlJc w:val="left"/>
      <w:pPr>
        <w:tabs>
          <w:tab w:val="num" w:pos="3600"/>
        </w:tabs>
        <w:ind w:left="3600" w:hanging="360"/>
      </w:pPr>
    </w:lvl>
    <w:lvl w:ilvl="5" w:tplc="04060005" w:tentative="1">
      <w:start w:val="1"/>
      <w:numFmt w:val="lowerRoman"/>
      <w:lvlText w:val="%6."/>
      <w:lvlJc w:val="right"/>
      <w:pPr>
        <w:tabs>
          <w:tab w:val="num" w:pos="4320"/>
        </w:tabs>
        <w:ind w:left="4320" w:hanging="180"/>
      </w:pPr>
    </w:lvl>
    <w:lvl w:ilvl="6" w:tplc="04060001" w:tentative="1">
      <w:start w:val="1"/>
      <w:numFmt w:val="decimal"/>
      <w:lvlText w:val="%7."/>
      <w:lvlJc w:val="left"/>
      <w:pPr>
        <w:tabs>
          <w:tab w:val="num" w:pos="5040"/>
        </w:tabs>
        <w:ind w:left="5040" w:hanging="360"/>
      </w:pPr>
    </w:lvl>
    <w:lvl w:ilvl="7" w:tplc="04060003" w:tentative="1">
      <w:start w:val="1"/>
      <w:numFmt w:val="lowerLetter"/>
      <w:lvlText w:val="%8."/>
      <w:lvlJc w:val="left"/>
      <w:pPr>
        <w:tabs>
          <w:tab w:val="num" w:pos="5760"/>
        </w:tabs>
        <w:ind w:left="5760" w:hanging="360"/>
      </w:pPr>
    </w:lvl>
    <w:lvl w:ilvl="8" w:tplc="04060005" w:tentative="1">
      <w:start w:val="1"/>
      <w:numFmt w:val="lowerRoman"/>
      <w:lvlText w:val="%9."/>
      <w:lvlJc w:val="right"/>
      <w:pPr>
        <w:tabs>
          <w:tab w:val="num" w:pos="6480"/>
        </w:tabs>
        <w:ind w:left="6480" w:hanging="180"/>
      </w:pPr>
    </w:lvl>
  </w:abstractNum>
  <w:abstractNum w:abstractNumId="13" w15:restartNumberingAfterBreak="0">
    <w:nsid w:val="5E1D5A28"/>
    <w:multiLevelType w:val="multilevel"/>
    <w:tmpl w:val="ACBC32BA"/>
    <w:lvl w:ilvl="0">
      <w:start w:val="1"/>
      <w:numFmt w:val="bullet"/>
      <w:pStyle w:val="List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4" w15:restartNumberingAfterBreak="0">
    <w:nsid w:val="6B584E4B"/>
    <w:multiLevelType w:val="hybridMultilevel"/>
    <w:tmpl w:val="B0B0ED3E"/>
    <w:lvl w:ilvl="0" w:tplc="7D7EEC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6D19B8"/>
    <w:multiLevelType w:val="hybridMultilevel"/>
    <w:tmpl w:val="A3EA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1F3032"/>
    <w:multiLevelType w:val="hybridMultilevel"/>
    <w:tmpl w:val="7C566CDA"/>
    <w:lvl w:ilvl="0" w:tplc="04060001">
      <w:start w:val="1"/>
      <w:numFmt w:val="lowerLetter"/>
      <w:lvlText w:val="%1)"/>
      <w:lvlJc w:val="left"/>
      <w:pPr>
        <w:tabs>
          <w:tab w:val="num" w:pos="720"/>
        </w:tabs>
        <w:ind w:left="720" w:hanging="360"/>
      </w:pPr>
      <w:rPr>
        <w:rFonts w:hint="default"/>
      </w:rPr>
    </w:lvl>
    <w:lvl w:ilvl="1" w:tplc="04060003" w:tentative="1">
      <w:start w:val="1"/>
      <w:numFmt w:val="lowerLetter"/>
      <w:lvlText w:val="%2."/>
      <w:lvlJc w:val="left"/>
      <w:pPr>
        <w:tabs>
          <w:tab w:val="num" w:pos="1440"/>
        </w:tabs>
        <w:ind w:left="1440" w:hanging="360"/>
      </w:pPr>
    </w:lvl>
    <w:lvl w:ilvl="2" w:tplc="04060005" w:tentative="1">
      <w:start w:val="1"/>
      <w:numFmt w:val="lowerRoman"/>
      <w:lvlText w:val="%3."/>
      <w:lvlJc w:val="right"/>
      <w:pPr>
        <w:tabs>
          <w:tab w:val="num" w:pos="2160"/>
        </w:tabs>
        <w:ind w:left="2160" w:hanging="180"/>
      </w:pPr>
    </w:lvl>
    <w:lvl w:ilvl="3" w:tplc="04060001" w:tentative="1">
      <w:start w:val="1"/>
      <w:numFmt w:val="decimal"/>
      <w:lvlText w:val="%4."/>
      <w:lvlJc w:val="left"/>
      <w:pPr>
        <w:tabs>
          <w:tab w:val="num" w:pos="2880"/>
        </w:tabs>
        <w:ind w:left="2880" w:hanging="360"/>
      </w:pPr>
    </w:lvl>
    <w:lvl w:ilvl="4" w:tplc="04060003" w:tentative="1">
      <w:start w:val="1"/>
      <w:numFmt w:val="lowerLetter"/>
      <w:lvlText w:val="%5."/>
      <w:lvlJc w:val="left"/>
      <w:pPr>
        <w:tabs>
          <w:tab w:val="num" w:pos="3600"/>
        </w:tabs>
        <w:ind w:left="3600" w:hanging="360"/>
      </w:pPr>
    </w:lvl>
    <w:lvl w:ilvl="5" w:tplc="04060005" w:tentative="1">
      <w:start w:val="1"/>
      <w:numFmt w:val="lowerRoman"/>
      <w:lvlText w:val="%6."/>
      <w:lvlJc w:val="right"/>
      <w:pPr>
        <w:tabs>
          <w:tab w:val="num" w:pos="4320"/>
        </w:tabs>
        <w:ind w:left="4320" w:hanging="180"/>
      </w:pPr>
    </w:lvl>
    <w:lvl w:ilvl="6" w:tplc="04060001" w:tentative="1">
      <w:start w:val="1"/>
      <w:numFmt w:val="decimal"/>
      <w:lvlText w:val="%7."/>
      <w:lvlJc w:val="left"/>
      <w:pPr>
        <w:tabs>
          <w:tab w:val="num" w:pos="5040"/>
        </w:tabs>
        <w:ind w:left="5040" w:hanging="360"/>
      </w:pPr>
    </w:lvl>
    <w:lvl w:ilvl="7" w:tplc="04060003" w:tentative="1">
      <w:start w:val="1"/>
      <w:numFmt w:val="lowerLetter"/>
      <w:lvlText w:val="%8."/>
      <w:lvlJc w:val="left"/>
      <w:pPr>
        <w:tabs>
          <w:tab w:val="num" w:pos="5760"/>
        </w:tabs>
        <w:ind w:left="5760" w:hanging="360"/>
      </w:pPr>
    </w:lvl>
    <w:lvl w:ilvl="8" w:tplc="04060005"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5"/>
  </w:num>
  <w:num w:numId="4">
    <w:abstractNumId w:val="1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9"/>
  </w:num>
  <w:num w:numId="9">
    <w:abstractNumId w:val="1"/>
  </w:num>
  <w:num w:numId="10">
    <w:abstractNumId w:val="14"/>
  </w:num>
  <w:num w:numId="11">
    <w:abstractNumId w:val="3"/>
  </w:num>
  <w:num w:numId="12">
    <w:abstractNumId w:val="6"/>
  </w:num>
  <w:num w:numId="13">
    <w:abstractNumId w:val="11"/>
  </w:num>
  <w:num w:numId="14">
    <w:abstractNumId w:val="7"/>
  </w:num>
  <w:num w:numId="15">
    <w:abstractNumId w:val="15"/>
  </w:num>
  <w:num w:numId="16">
    <w:abstractNumId w:val="0"/>
  </w:num>
  <w:num w:numId="17">
    <w:abstractNumId w:val="13"/>
  </w:num>
  <w:num w:numId="18">
    <w:abstractNumId w:val="2"/>
    <w:lvlOverride w:ilvl="0">
      <w:startOverride w:val="5"/>
    </w:lvlOverride>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CBC"/>
    <w:rsid w:val="00002CC5"/>
    <w:rsid w:val="00007943"/>
    <w:rsid w:val="00007EAB"/>
    <w:rsid w:val="00030490"/>
    <w:rsid w:val="000440E6"/>
    <w:rsid w:val="00054F0F"/>
    <w:rsid w:val="00064312"/>
    <w:rsid w:val="000704A4"/>
    <w:rsid w:val="00072EF6"/>
    <w:rsid w:val="00085F5A"/>
    <w:rsid w:val="000901CE"/>
    <w:rsid w:val="000934B5"/>
    <w:rsid w:val="000A396B"/>
    <w:rsid w:val="000A4BA5"/>
    <w:rsid w:val="000B09C4"/>
    <w:rsid w:val="000B3A06"/>
    <w:rsid w:val="000B4180"/>
    <w:rsid w:val="000B628A"/>
    <w:rsid w:val="000C31BA"/>
    <w:rsid w:val="001129C8"/>
    <w:rsid w:val="001356C8"/>
    <w:rsid w:val="00135B45"/>
    <w:rsid w:val="00136CB2"/>
    <w:rsid w:val="001402DE"/>
    <w:rsid w:val="00151250"/>
    <w:rsid w:val="001522D1"/>
    <w:rsid w:val="001533A3"/>
    <w:rsid w:val="0017532D"/>
    <w:rsid w:val="001775EB"/>
    <w:rsid w:val="00177CAF"/>
    <w:rsid w:val="00185FD4"/>
    <w:rsid w:val="00191709"/>
    <w:rsid w:val="00192D41"/>
    <w:rsid w:val="00193302"/>
    <w:rsid w:val="001A5BF9"/>
    <w:rsid w:val="001B3567"/>
    <w:rsid w:val="001B6F27"/>
    <w:rsid w:val="001C7DC0"/>
    <w:rsid w:val="001D3FD2"/>
    <w:rsid w:val="001E0FCC"/>
    <w:rsid w:val="001E770A"/>
    <w:rsid w:val="001F0840"/>
    <w:rsid w:val="00205400"/>
    <w:rsid w:val="00212E27"/>
    <w:rsid w:val="00221D0E"/>
    <w:rsid w:val="00225E90"/>
    <w:rsid w:val="0022655E"/>
    <w:rsid w:val="002265D3"/>
    <w:rsid w:val="00227907"/>
    <w:rsid w:val="002358CC"/>
    <w:rsid w:val="00237CD9"/>
    <w:rsid w:val="00243259"/>
    <w:rsid w:val="002441DB"/>
    <w:rsid w:val="002446B2"/>
    <w:rsid w:val="0025153A"/>
    <w:rsid w:val="00252DDF"/>
    <w:rsid w:val="002540EB"/>
    <w:rsid w:val="00263CED"/>
    <w:rsid w:val="0026552F"/>
    <w:rsid w:val="00276052"/>
    <w:rsid w:val="002868D3"/>
    <w:rsid w:val="002954B5"/>
    <w:rsid w:val="002963A7"/>
    <w:rsid w:val="002A4A76"/>
    <w:rsid w:val="002A51F6"/>
    <w:rsid w:val="002B67A6"/>
    <w:rsid w:val="002D37E1"/>
    <w:rsid w:val="002E690A"/>
    <w:rsid w:val="002F2934"/>
    <w:rsid w:val="002F34B5"/>
    <w:rsid w:val="002F7740"/>
    <w:rsid w:val="002F77E5"/>
    <w:rsid w:val="003073A1"/>
    <w:rsid w:val="00311759"/>
    <w:rsid w:val="00311813"/>
    <w:rsid w:val="00311C7F"/>
    <w:rsid w:val="003145DE"/>
    <w:rsid w:val="0031749C"/>
    <w:rsid w:val="00327720"/>
    <w:rsid w:val="003370B1"/>
    <w:rsid w:val="00345183"/>
    <w:rsid w:val="0036403C"/>
    <w:rsid w:val="003672BC"/>
    <w:rsid w:val="00373A52"/>
    <w:rsid w:val="003753BA"/>
    <w:rsid w:val="00377A72"/>
    <w:rsid w:val="0038175E"/>
    <w:rsid w:val="00382183"/>
    <w:rsid w:val="0038494C"/>
    <w:rsid w:val="00386699"/>
    <w:rsid w:val="00390D11"/>
    <w:rsid w:val="003A196E"/>
    <w:rsid w:val="003B71A5"/>
    <w:rsid w:val="003C1E77"/>
    <w:rsid w:val="003D14BE"/>
    <w:rsid w:val="003D528B"/>
    <w:rsid w:val="003E0E9B"/>
    <w:rsid w:val="003E7947"/>
    <w:rsid w:val="003F0879"/>
    <w:rsid w:val="003F1CE3"/>
    <w:rsid w:val="004017F8"/>
    <w:rsid w:val="00414C83"/>
    <w:rsid w:val="00415A3B"/>
    <w:rsid w:val="00420DC1"/>
    <w:rsid w:val="00426154"/>
    <w:rsid w:val="004263A5"/>
    <w:rsid w:val="0043050D"/>
    <w:rsid w:val="00431A60"/>
    <w:rsid w:val="00436800"/>
    <w:rsid w:val="00436912"/>
    <w:rsid w:val="0044165E"/>
    <w:rsid w:val="00453486"/>
    <w:rsid w:val="00453F78"/>
    <w:rsid w:val="0045426D"/>
    <w:rsid w:val="00456EF7"/>
    <w:rsid w:val="00457F35"/>
    <w:rsid w:val="0046101E"/>
    <w:rsid w:val="00462AB6"/>
    <w:rsid w:val="004735B6"/>
    <w:rsid w:val="00474511"/>
    <w:rsid w:val="00482C18"/>
    <w:rsid w:val="0048732E"/>
    <w:rsid w:val="00490093"/>
    <w:rsid w:val="0049429C"/>
    <w:rsid w:val="00495DA4"/>
    <w:rsid w:val="00497289"/>
    <w:rsid w:val="004A1CB1"/>
    <w:rsid w:val="004A3FE8"/>
    <w:rsid w:val="004C3222"/>
    <w:rsid w:val="004C361D"/>
    <w:rsid w:val="004D5774"/>
    <w:rsid w:val="004E4BAE"/>
    <w:rsid w:val="004F6B96"/>
    <w:rsid w:val="004F7B49"/>
    <w:rsid w:val="00504BA9"/>
    <w:rsid w:val="00504FE3"/>
    <w:rsid w:val="00512C34"/>
    <w:rsid w:val="005241B8"/>
    <w:rsid w:val="005259CB"/>
    <w:rsid w:val="005312A7"/>
    <w:rsid w:val="00535713"/>
    <w:rsid w:val="00541C7B"/>
    <w:rsid w:val="00545550"/>
    <w:rsid w:val="005455CB"/>
    <w:rsid w:val="005559CC"/>
    <w:rsid w:val="00557BEC"/>
    <w:rsid w:val="00562C99"/>
    <w:rsid w:val="00562EB0"/>
    <w:rsid w:val="00567305"/>
    <w:rsid w:val="00575E69"/>
    <w:rsid w:val="00586167"/>
    <w:rsid w:val="005973C9"/>
    <w:rsid w:val="005A2BAA"/>
    <w:rsid w:val="005A714C"/>
    <w:rsid w:val="005B2488"/>
    <w:rsid w:val="005C059F"/>
    <w:rsid w:val="005C7A9C"/>
    <w:rsid w:val="005E142B"/>
    <w:rsid w:val="005E7761"/>
    <w:rsid w:val="005F117C"/>
    <w:rsid w:val="005F3BCD"/>
    <w:rsid w:val="006075B6"/>
    <w:rsid w:val="00614F50"/>
    <w:rsid w:val="0062284E"/>
    <w:rsid w:val="00627301"/>
    <w:rsid w:val="00636EBB"/>
    <w:rsid w:val="00643054"/>
    <w:rsid w:val="0064466A"/>
    <w:rsid w:val="00661BDE"/>
    <w:rsid w:val="006665C8"/>
    <w:rsid w:val="00683540"/>
    <w:rsid w:val="00685ED5"/>
    <w:rsid w:val="0068631F"/>
    <w:rsid w:val="00687647"/>
    <w:rsid w:val="00695F21"/>
    <w:rsid w:val="006A0621"/>
    <w:rsid w:val="006A1714"/>
    <w:rsid w:val="006A2D78"/>
    <w:rsid w:val="006A3006"/>
    <w:rsid w:val="006A352B"/>
    <w:rsid w:val="006A3597"/>
    <w:rsid w:val="006A591E"/>
    <w:rsid w:val="006A6083"/>
    <w:rsid w:val="006B048C"/>
    <w:rsid w:val="006F31F2"/>
    <w:rsid w:val="006F4E0E"/>
    <w:rsid w:val="00711CC9"/>
    <w:rsid w:val="00717E9E"/>
    <w:rsid w:val="007250EF"/>
    <w:rsid w:val="00740504"/>
    <w:rsid w:val="00742BE1"/>
    <w:rsid w:val="007556F0"/>
    <w:rsid w:val="00780927"/>
    <w:rsid w:val="00781168"/>
    <w:rsid w:val="0079057F"/>
    <w:rsid w:val="007953C1"/>
    <w:rsid w:val="00795CD6"/>
    <w:rsid w:val="00795EDD"/>
    <w:rsid w:val="007A003F"/>
    <w:rsid w:val="007A0260"/>
    <w:rsid w:val="007B30BD"/>
    <w:rsid w:val="007B5A3D"/>
    <w:rsid w:val="007D11D6"/>
    <w:rsid w:val="007D336A"/>
    <w:rsid w:val="007E76DC"/>
    <w:rsid w:val="007F2C80"/>
    <w:rsid w:val="007F6119"/>
    <w:rsid w:val="00804EA4"/>
    <w:rsid w:val="00810DDC"/>
    <w:rsid w:val="00820CEF"/>
    <w:rsid w:val="00821AEC"/>
    <w:rsid w:val="0082541B"/>
    <w:rsid w:val="00831AA1"/>
    <w:rsid w:val="0083667B"/>
    <w:rsid w:val="008378F5"/>
    <w:rsid w:val="00842FEA"/>
    <w:rsid w:val="00863082"/>
    <w:rsid w:val="00863FD1"/>
    <w:rsid w:val="0087079A"/>
    <w:rsid w:val="00880C7B"/>
    <w:rsid w:val="0088586A"/>
    <w:rsid w:val="00885F42"/>
    <w:rsid w:val="008A2329"/>
    <w:rsid w:val="008A4B31"/>
    <w:rsid w:val="008C1A3A"/>
    <w:rsid w:val="008C2DF0"/>
    <w:rsid w:val="008D0E2A"/>
    <w:rsid w:val="008E32F3"/>
    <w:rsid w:val="008E5681"/>
    <w:rsid w:val="008F1A1D"/>
    <w:rsid w:val="008F1E71"/>
    <w:rsid w:val="008F6DAB"/>
    <w:rsid w:val="00904476"/>
    <w:rsid w:val="009051FC"/>
    <w:rsid w:val="00916A02"/>
    <w:rsid w:val="009235E6"/>
    <w:rsid w:val="009255FC"/>
    <w:rsid w:val="009321CF"/>
    <w:rsid w:val="00940F3D"/>
    <w:rsid w:val="00951405"/>
    <w:rsid w:val="00952EC2"/>
    <w:rsid w:val="0096679A"/>
    <w:rsid w:val="00977300"/>
    <w:rsid w:val="00977478"/>
    <w:rsid w:val="009778F1"/>
    <w:rsid w:val="00984420"/>
    <w:rsid w:val="009858E3"/>
    <w:rsid w:val="009966DA"/>
    <w:rsid w:val="009A1C4F"/>
    <w:rsid w:val="009A2FD0"/>
    <w:rsid w:val="009A672D"/>
    <w:rsid w:val="009B6621"/>
    <w:rsid w:val="009D2210"/>
    <w:rsid w:val="009E13BA"/>
    <w:rsid w:val="009F486A"/>
    <w:rsid w:val="009F5DA2"/>
    <w:rsid w:val="009F6C33"/>
    <w:rsid w:val="009F7653"/>
    <w:rsid w:val="00A0225A"/>
    <w:rsid w:val="00A0531F"/>
    <w:rsid w:val="00A07363"/>
    <w:rsid w:val="00A10A6B"/>
    <w:rsid w:val="00A135D7"/>
    <w:rsid w:val="00A23684"/>
    <w:rsid w:val="00A31CC9"/>
    <w:rsid w:val="00A372F7"/>
    <w:rsid w:val="00A40722"/>
    <w:rsid w:val="00A534C5"/>
    <w:rsid w:val="00A673E2"/>
    <w:rsid w:val="00A765FB"/>
    <w:rsid w:val="00A91DBF"/>
    <w:rsid w:val="00AB203E"/>
    <w:rsid w:val="00AB4E47"/>
    <w:rsid w:val="00AC36B3"/>
    <w:rsid w:val="00AD36F9"/>
    <w:rsid w:val="00AD790F"/>
    <w:rsid w:val="00AE057C"/>
    <w:rsid w:val="00AE152F"/>
    <w:rsid w:val="00AE4B95"/>
    <w:rsid w:val="00AF0F21"/>
    <w:rsid w:val="00AF23A4"/>
    <w:rsid w:val="00AF7038"/>
    <w:rsid w:val="00B0684F"/>
    <w:rsid w:val="00B14F6F"/>
    <w:rsid w:val="00B24835"/>
    <w:rsid w:val="00B257F2"/>
    <w:rsid w:val="00B2672E"/>
    <w:rsid w:val="00B426AA"/>
    <w:rsid w:val="00B4737B"/>
    <w:rsid w:val="00B5038E"/>
    <w:rsid w:val="00B66894"/>
    <w:rsid w:val="00B71018"/>
    <w:rsid w:val="00B74557"/>
    <w:rsid w:val="00B8319D"/>
    <w:rsid w:val="00B865FC"/>
    <w:rsid w:val="00B94B71"/>
    <w:rsid w:val="00BA7033"/>
    <w:rsid w:val="00BA760B"/>
    <w:rsid w:val="00BB0151"/>
    <w:rsid w:val="00BB12FB"/>
    <w:rsid w:val="00BB23F8"/>
    <w:rsid w:val="00BB44FA"/>
    <w:rsid w:val="00BC16C6"/>
    <w:rsid w:val="00BF5F84"/>
    <w:rsid w:val="00C1214A"/>
    <w:rsid w:val="00C126AC"/>
    <w:rsid w:val="00C13705"/>
    <w:rsid w:val="00C21601"/>
    <w:rsid w:val="00C21935"/>
    <w:rsid w:val="00C25325"/>
    <w:rsid w:val="00C411C1"/>
    <w:rsid w:val="00C43083"/>
    <w:rsid w:val="00C61849"/>
    <w:rsid w:val="00C639D8"/>
    <w:rsid w:val="00C92C53"/>
    <w:rsid w:val="00CA4E55"/>
    <w:rsid w:val="00CB4153"/>
    <w:rsid w:val="00CB7182"/>
    <w:rsid w:val="00CC33AD"/>
    <w:rsid w:val="00CC33FB"/>
    <w:rsid w:val="00CC7D1F"/>
    <w:rsid w:val="00CE2187"/>
    <w:rsid w:val="00CE2A1D"/>
    <w:rsid w:val="00CF5B97"/>
    <w:rsid w:val="00D126D0"/>
    <w:rsid w:val="00D13E33"/>
    <w:rsid w:val="00D151CF"/>
    <w:rsid w:val="00D20248"/>
    <w:rsid w:val="00D20B98"/>
    <w:rsid w:val="00D34FF1"/>
    <w:rsid w:val="00D35724"/>
    <w:rsid w:val="00D42AB5"/>
    <w:rsid w:val="00D46D45"/>
    <w:rsid w:val="00D55EB6"/>
    <w:rsid w:val="00D76E3F"/>
    <w:rsid w:val="00D817BD"/>
    <w:rsid w:val="00D83732"/>
    <w:rsid w:val="00D8535D"/>
    <w:rsid w:val="00D94D23"/>
    <w:rsid w:val="00DA5BD9"/>
    <w:rsid w:val="00DB582E"/>
    <w:rsid w:val="00DC2AEB"/>
    <w:rsid w:val="00DC2E20"/>
    <w:rsid w:val="00DC6FA5"/>
    <w:rsid w:val="00DC7864"/>
    <w:rsid w:val="00DD01AB"/>
    <w:rsid w:val="00DD205C"/>
    <w:rsid w:val="00DD3638"/>
    <w:rsid w:val="00DE0080"/>
    <w:rsid w:val="00DE3665"/>
    <w:rsid w:val="00DE5565"/>
    <w:rsid w:val="00DE691A"/>
    <w:rsid w:val="00DF72F8"/>
    <w:rsid w:val="00E11075"/>
    <w:rsid w:val="00E123EB"/>
    <w:rsid w:val="00E20B6B"/>
    <w:rsid w:val="00E275BC"/>
    <w:rsid w:val="00E27C56"/>
    <w:rsid w:val="00E31F59"/>
    <w:rsid w:val="00E3342B"/>
    <w:rsid w:val="00E33F6A"/>
    <w:rsid w:val="00E37328"/>
    <w:rsid w:val="00E45B89"/>
    <w:rsid w:val="00E523F8"/>
    <w:rsid w:val="00E540F6"/>
    <w:rsid w:val="00E55D80"/>
    <w:rsid w:val="00E766A9"/>
    <w:rsid w:val="00E81892"/>
    <w:rsid w:val="00E97477"/>
    <w:rsid w:val="00EA30DA"/>
    <w:rsid w:val="00EA61D1"/>
    <w:rsid w:val="00EC388E"/>
    <w:rsid w:val="00EC42A2"/>
    <w:rsid w:val="00EC7A86"/>
    <w:rsid w:val="00EE6A3F"/>
    <w:rsid w:val="00EF2CBC"/>
    <w:rsid w:val="00F1128A"/>
    <w:rsid w:val="00F12FC1"/>
    <w:rsid w:val="00F1763E"/>
    <w:rsid w:val="00F25E85"/>
    <w:rsid w:val="00F3247F"/>
    <w:rsid w:val="00F3259F"/>
    <w:rsid w:val="00F329EE"/>
    <w:rsid w:val="00F451C4"/>
    <w:rsid w:val="00F50E6B"/>
    <w:rsid w:val="00F603D0"/>
    <w:rsid w:val="00F70219"/>
    <w:rsid w:val="00F70A3B"/>
    <w:rsid w:val="00F744A1"/>
    <w:rsid w:val="00F84F26"/>
    <w:rsid w:val="00F85FF2"/>
    <w:rsid w:val="00F863AA"/>
    <w:rsid w:val="00F87153"/>
    <w:rsid w:val="00F91CAE"/>
    <w:rsid w:val="00F9479D"/>
    <w:rsid w:val="00F976EE"/>
    <w:rsid w:val="00FA170F"/>
    <w:rsid w:val="00FB20F6"/>
    <w:rsid w:val="00FB5092"/>
    <w:rsid w:val="00FB73CB"/>
    <w:rsid w:val="00FC01F6"/>
    <w:rsid w:val="00FC32F2"/>
    <w:rsid w:val="00FC70D4"/>
    <w:rsid w:val="00FC7F4D"/>
    <w:rsid w:val="00FD20B2"/>
    <w:rsid w:val="00FD70FC"/>
    <w:rsid w:val="00FE4A27"/>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824B9D0"/>
  <w15:docId w15:val="{A1BEE126-00EC-4980-A297-082E79F8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r-FR" w:eastAsia="fr-FR" w:bidi="fr-FR"/>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qFormat/>
    <w:rsid w:val="008D0E2A"/>
    <w:pPr>
      <w:keepNext/>
      <w:numPr>
        <w:numId w:val="1"/>
      </w:numPr>
      <w:spacing w:after="160"/>
      <w:outlineLvl w:val="0"/>
    </w:pPr>
    <w:rPr>
      <w:rFonts w:ascii="Arial" w:hAnsi="Arial" w:cs="Arial"/>
      <w:b/>
      <w:caps/>
      <w:szCs w:val="22"/>
    </w:rPr>
  </w:style>
  <w:style w:type="paragraph" w:styleId="Heading2">
    <w:name w:val="heading 2"/>
    <w:basedOn w:val="Normal"/>
    <w:next w:val="Normal"/>
    <w:link w:val="Heading2Char"/>
    <w:qFormat/>
    <w:rsid w:val="008D0E2A"/>
    <w:pPr>
      <w:keepNext/>
      <w:numPr>
        <w:ilvl w:val="1"/>
        <w:numId w:val="1"/>
      </w:numPr>
      <w:spacing w:before="100" w:after="100"/>
      <w:jc w:val="both"/>
      <w:outlineLvl w:val="1"/>
    </w:pPr>
    <w:rPr>
      <w:bCs/>
      <w:i/>
      <w:iCs/>
    </w:rPr>
  </w:style>
  <w:style w:type="paragraph" w:styleId="Heading3">
    <w:name w:val="heading 3"/>
    <w:basedOn w:val="Normal"/>
    <w:next w:val="Normal"/>
    <w:link w:val="Heading3Char"/>
    <w:qFormat/>
    <w:rsid w:val="008D0E2A"/>
    <w:pPr>
      <w:keepNext/>
      <w:numPr>
        <w:ilvl w:val="2"/>
        <w:numId w:val="1"/>
      </w:numPr>
      <w:spacing w:after="100"/>
      <w:ind w:left="567" w:hanging="567"/>
      <w:outlineLvl w:val="2"/>
    </w:pPr>
    <w:rPr>
      <w:rFonts w:ascii="Arial" w:hAnsi="Arial" w:cs="Arial"/>
      <w:i/>
      <w:iCs/>
      <w:sz w:val="20"/>
      <w:szCs w:val="20"/>
    </w:rPr>
  </w:style>
  <w:style w:type="paragraph" w:styleId="Heading4">
    <w:name w:val="heading 4"/>
    <w:basedOn w:val="Normal"/>
    <w:next w:val="Normal"/>
    <w:link w:val="Heading4Char"/>
    <w:qFormat/>
    <w:rsid w:val="008D0E2A"/>
    <w:pPr>
      <w:keepNext/>
      <w:numPr>
        <w:ilvl w:val="3"/>
        <w:numId w:val="1"/>
      </w:numPr>
      <w:autoSpaceDE w:val="0"/>
      <w:autoSpaceDN w:val="0"/>
      <w:adjustRightInd w:val="0"/>
      <w:outlineLvl w:val="3"/>
    </w:pPr>
    <w:rPr>
      <w:rFonts w:ascii="Arial" w:hAnsi="Arial" w:cs="Arial"/>
      <w:i/>
      <w:iCs/>
      <w:sz w:val="22"/>
    </w:rPr>
  </w:style>
  <w:style w:type="paragraph" w:styleId="Heading5">
    <w:name w:val="heading 5"/>
    <w:basedOn w:val="Normal"/>
    <w:next w:val="Normal"/>
    <w:link w:val="Heading5Char"/>
    <w:qFormat/>
    <w:rsid w:val="008D0E2A"/>
    <w:pPr>
      <w:keepNext/>
      <w:numPr>
        <w:ilvl w:val="4"/>
        <w:numId w:val="1"/>
      </w:numPr>
      <w:outlineLvl w:val="4"/>
    </w:pPr>
    <w:rPr>
      <w:rFonts w:ascii="Arial" w:hAnsi="Arial" w:cs="Arial"/>
      <w:bCs/>
      <w:i/>
      <w:iCs/>
      <w:color w:val="FF0000"/>
      <w:sz w:val="20"/>
      <w:szCs w:val="20"/>
    </w:rPr>
  </w:style>
  <w:style w:type="paragraph" w:styleId="Heading6">
    <w:name w:val="heading 6"/>
    <w:basedOn w:val="Normal"/>
    <w:next w:val="Normal"/>
    <w:link w:val="Heading6Char"/>
    <w:qFormat/>
    <w:rsid w:val="008D0E2A"/>
    <w:pPr>
      <w:keepNext/>
      <w:numPr>
        <w:ilvl w:val="5"/>
        <w:numId w:val="1"/>
      </w:numPr>
      <w:spacing w:after="60"/>
      <w:outlineLvl w:val="5"/>
    </w:pPr>
    <w:rPr>
      <w:rFonts w:ascii="Arial" w:hAnsi="Arial" w:cs="Arial"/>
      <w:b/>
      <w:bCs/>
      <w:sz w:val="28"/>
      <w:szCs w:val="28"/>
    </w:rPr>
  </w:style>
  <w:style w:type="paragraph" w:styleId="Heading7">
    <w:name w:val="heading 7"/>
    <w:basedOn w:val="Normal"/>
    <w:next w:val="Normal"/>
    <w:link w:val="Heading7Char"/>
    <w:qFormat/>
    <w:rsid w:val="008D0E2A"/>
    <w:pPr>
      <w:numPr>
        <w:ilvl w:val="6"/>
        <w:numId w:val="1"/>
      </w:numPr>
      <w:spacing w:before="240" w:after="60"/>
      <w:jc w:val="both"/>
      <w:outlineLvl w:val="6"/>
    </w:pPr>
  </w:style>
  <w:style w:type="paragraph" w:styleId="Heading8">
    <w:name w:val="heading 8"/>
    <w:basedOn w:val="Normal"/>
    <w:next w:val="Normal"/>
    <w:link w:val="Heading8Char"/>
    <w:qFormat/>
    <w:rsid w:val="008D0E2A"/>
    <w:pPr>
      <w:numPr>
        <w:ilvl w:val="7"/>
        <w:numId w:val="1"/>
      </w:numPr>
      <w:spacing w:before="240" w:after="60"/>
      <w:jc w:val="both"/>
      <w:outlineLvl w:val="7"/>
    </w:pPr>
    <w:rPr>
      <w:i/>
      <w:iCs/>
    </w:rPr>
  </w:style>
  <w:style w:type="paragraph" w:styleId="Heading9">
    <w:name w:val="heading 9"/>
    <w:basedOn w:val="Normal"/>
    <w:next w:val="Normal"/>
    <w:link w:val="Heading9Char"/>
    <w:qFormat/>
    <w:rsid w:val="008D0E2A"/>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2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23684"/>
    <w:pPr>
      <w:tabs>
        <w:tab w:val="center" w:pos="4819"/>
        <w:tab w:val="right" w:pos="9638"/>
      </w:tabs>
    </w:pPr>
  </w:style>
  <w:style w:type="paragraph" w:styleId="Footer">
    <w:name w:val="footer"/>
    <w:basedOn w:val="Normal"/>
    <w:link w:val="FooterChar"/>
    <w:uiPriority w:val="99"/>
    <w:rsid w:val="00A23684"/>
    <w:pPr>
      <w:tabs>
        <w:tab w:val="center" w:pos="4819"/>
        <w:tab w:val="right" w:pos="9638"/>
      </w:tabs>
    </w:pPr>
  </w:style>
  <w:style w:type="character" w:styleId="PageNumber">
    <w:name w:val="page number"/>
    <w:basedOn w:val="DefaultParagraphFont"/>
    <w:rsid w:val="00A23684"/>
  </w:style>
  <w:style w:type="character" w:customStyle="1" w:styleId="Heading1Char">
    <w:name w:val="Heading 1 Char"/>
    <w:link w:val="Heading1"/>
    <w:rsid w:val="008D0E2A"/>
    <w:rPr>
      <w:rFonts w:ascii="Arial" w:eastAsia="Times New Roman" w:hAnsi="Arial" w:cs="Arial"/>
      <w:b/>
      <w:caps/>
      <w:sz w:val="24"/>
      <w:szCs w:val="22"/>
      <w:lang w:val="fr-FR" w:eastAsia="fr-FR"/>
    </w:rPr>
  </w:style>
  <w:style w:type="character" w:customStyle="1" w:styleId="Heading2Char">
    <w:name w:val="Heading 2 Char"/>
    <w:link w:val="Heading2"/>
    <w:rsid w:val="008D0E2A"/>
    <w:rPr>
      <w:rFonts w:eastAsia="Times New Roman"/>
      <w:bCs/>
      <w:i/>
      <w:iCs/>
      <w:sz w:val="24"/>
      <w:szCs w:val="24"/>
      <w:lang w:val="fr-FR" w:eastAsia="fr-FR"/>
    </w:rPr>
  </w:style>
  <w:style w:type="character" w:customStyle="1" w:styleId="Heading3Char">
    <w:name w:val="Heading 3 Char"/>
    <w:link w:val="Heading3"/>
    <w:rsid w:val="008D0E2A"/>
    <w:rPr>
      <w:rFonts w:ascii="Arial" w:eastAsia="Times New Roman" w:hAnsi="Arial" w:cs="Arial"/>
      <w:i/>
      <w:iCs/>
      <w:lang w:val="fr-FR" w:eastAsia="fr-FR"/>
    </w:rPr>
  </w:style>
  <w:style w:type="character" w:customStyle="1" w:styleId="Heading4Char">
    <w:name w:val="Heading 4 Char"/>
    <w:link w:val="Heading4"/>
    <w:rsid w:val="008D0E2A"/>
    <w:rPr>
      <w:rFonts w:ascii="Arial" w:eastAsia="Times New Roman" w:hAnsi="Arial" w:cs="Arial"/>
      <w:i/>
      <w:iCs/>
      <w:sz w:val="22"/>
      <w:szCs w:val="24"/>
      <w:lang w:val="fr-FR" w:eastAsia="fr-FR"/>
    </w:rPr>
  </w:style>
  <w:style w:type="character" w:customStyle="1" w:styleId="Heading5Char">
    <w:name w:val="Heading 5 Char"/>
    <w:link w:val="Heading5"/>
    <w:rsid w:val="008D0E2A"/>
    <w:rPr>
      <w:rFonts w:ascii="Arial" w:eastAsia="Times New Roman" w:hAnsi="Arial" w:cs="Arial"/>
      <w:bCs/>
      <w:i/>
      <w:iCs/>
      <w:color w:val="FF0000"/>
      <w:lang w:val="fr-FR" w:eastAsia="fr-FR"/>
    </w:rPr>
  </w:style>
  <w:style w:type="character" w:customStyle="1" w:styleId="Heading6Char">
    <w:name w:val="Heading 6 Char"/>
    <w:link w:val="Heading6"/>
    <w:rsid w:val="008D0E2A"/>
    <w:rPr>
      <w:rFonts w:ascii="Arial" w:eastAsia="Times New Roman" w:hAnsi="Arial" w:cs="Arial"/>
      <w:b/>
      <w:bCs/>
      <w:sz w:val="28"/>
      <w:szCs w:val="28"/>
      <w:lang w:val="fr-FR" w:eastAsia="fr-FR"/>
    </w:rPr>
  </w:style>
  <w:style w:type="character" w:customStyle="1" w:styleId="Heading7Char">
    <w:name w:val="Heading 7 Char"/>
    <w:link w:val="Heading7"/>
    <w:rsid w:val="008D0E2A"/>
    <w:rPr>
      <w:rFonts w:eastAsia="Times New Roman"/>
      <w:sz w:val="24"/>
      <w:szCs w:val="24"/>
      <w:lang w:val="fr-FR"/>
    </w:rPr>
  </w:style>
  <w:style w:type="character" w:customStyle="1" w:styleId="Heading8Char">
    <w:name w:val="Heading 8 Char"/>
    <w:link w:val="Heading8"/>
    <w:rsid w:val="008D0E2A"/>
    <w:rPr>
      <w:rFonts w:eastAsia="Times New Roman"/>
      <w:i/>
      <w:iCs/>
      <w:sz w:val="24"/>
      <w:szCs w:val="24"/>
      <w:lang w:val="fr-FR"/>
    </w:rPr>
  </w:style>
  <w:style w:type="character" w:customStyle="1" w:styleId="Heading9Char">
    <w:name w:val="Heading 9 Char"/>
    <w:link w:val="Heading9"/>
    <w:rsid w:val="008D0E2A"/>
    <w:rPr>
      <w:rFonts w:ascii="Arial" w:eastAsia="Times New Roman" w:hAnsi="Arial" w:cs="Arial"/>
      <w:sz w:val="22"/>
      <w:szCs w:val="22"/>
      <w:lang w:val="fr-FR"/>
    </w:rPr>
  </w:style>
  <w:style w:type="paragraph" w:styleId="PlainText">
    <w:name w:val="Plain Text"/>
    <w:basedOn w:val="Normal"/>
    <w:link w:val="PlainTextChar"/>
    <w:rsid w:val="008D0E2A"/>
    <w:rPr>
      <w:rFonts w:ascii="Courier New" w:hAnsi="Courier New" w:cs="Courier New"/>
      <w:sz w:val="20"/>
      <w:szCs w:val="20"/>
    </w:rPr>
  </w:style>
  <w:style w:type="character" w:customStyle="1" w:styleId="PlainTextChar">
    <w:name w:val="Plain Text Char"/>
    <w:link w:val="PlainText"/>
    <w:rsid w:val="008D0E2A"/>
    <w:rPr>
      <w:rFonts w:ascii="Courier New" w:eastAsia="Times New Roman" w:hAnsi="Courier New" w:cs="Courier New"/>
      <w:lang w:val="fr-FR" w:eastAsia="fr-FR"/>
    </w:rPr>
  </w:style>
  <w:style w:type="paragraph" w:styleId="ListParagraph">
    <w:name w:val="List Paragraph"/>
    <w:basedOn w:val="Normal"/>
    <w:uiPriority w:val="34"/>
    <w:qFormat/>
    <w:rsid w:val="00327720"/>
    <w:pPr>
      <w:ind w:left="720"/>
    </w:pPr>
    <w:rPr>
      <w:rFonts w:ascii="Calibri" w:eastAsia="Calibri" w:hAnsi="Calibri"/>
      <w:sz w:val="22"/>
      <w:szCs w:val="22"/>
    </w:rPr>
  </w:style>
  <w:style w:type="paragraph" w:styleId="Title">
    <w:name w:val="Title"/>
    <w:basedOn w:val="Normal"/>
    <w:next w:val="Normal"/>
    <w:link w:val="TitleChar"/>
    <w:qFormat/>
    <w:rsid w:val="00C25325"/>
    <w:pPr>
      <w:spacing w:before="240" w:after="60"/>
      <w:jc w:val="center"/>
      <w:outlineLvl w:val="0"/>
    </w:pPr>
    <w:rPr>
      <w:rFonts w:ascii="Cambria" w:hAnsi="Cambria"/>
      <w:b/>
      <w:bCs/>
      <w:kern w:val="28"/>
      <w:sz w:val="32"/>
      <w:szCs w:val="32"/>
    </w:rPr>
  </w:style>
  <w:style w:type="character" w:customStyle="1" w:styleId="TitleChar">
    <w:name w:val="Title Char"/>
    <w:link w:val="Title"/>
    <w:rsid w:val="00C25325"/>
    <w:rPr>
      <w:rFonts w:ascii="Cambria" w:eastAsia="Times New Roman" w:hAnsi="Cambria" w:cs="Times New Roman"/>
      <w:b/>
      <w:bCs/>
      <w:kern w:val="28"/>
      <w:sz w:val="32"/>
      <w:szCs w:val="32"/>
      <w:lang w:val="fr-FR" w:eastAsia="fr-FR"/>
    </w:rPr>
  </w:style>
  <w:style w:type="character" w:styleId="Hyperlink">
    <w:name w:val="Hyperlink"/>
    <w:rsid w:val="00AF0F21"/>
    <w:rPr>
      <w:color w:val="0000FF"/>
      <w:u w:val="single"/>
    </w:rPr>
  </w:style>
  <w:style w:type="paragraph" w:styleId="BalloonText">
    <w:name w:val="Balloon Text"/>
    <w:basedOn w:val="Normal"/>
    <w:link w:val="BalloonTextChar"/>
    <w:rsid w:val="00DC2AEB"/>
    <w:rPr>
      <w:rFonts w:ascii="Tahoma" w:hAnsi="Tahoma" w:cs="Tahoma"/>
      <w:sz w:val="16"/>
      <w:szCs w:val="16"/>
    </w:rPr>
  </w:style>
  <w:style w:type="character" w:customStyle="1" w:styleId="BalloonTextChar">
    <w:name w:val="Balloon Text Char"/>
    <w:link w:val="BalloonText"/>
    <w:rsid w:val="00DC2AEB"/>
    <w:rPr>
      <w:rFonts w:ascii="Tahoma" w:eastAsia="Times New Roman" w:hAnsi="Tahoma" w:cs="Tahoma"/>
      <w:sz w:val="16"/>
      <w:szCs w:val="16"/>
      <w:lang w:val="fr-FR" w:eastAsia="fr-FR"/>
    </w:rPr>
  </w:style>
  <w:style w:type="paragraph" w:styleId="IntenseQuote">
    <w:name w:val="Intense Quote"/>
    <w:basedOn w:val="Normal"/>
    <w:next w:val="Normal"/>
    <w:link w:val="IntenseQuoteChar"/>
    <w:uiPriority w:val="99"/>
    <w:qFormat/>
    <w:rsid w:val="00237CD9"/>
    <w:pPr>
      <w:pBdr>
        <w:bottom w:val="single" w:sz="4" w:space="4" w:color="auto"/>
      </w:pBdr>
      <w:spacing w:before="200" w:after="280" w:line="240" w:lineRule="atLeast"/>
      <w:ind w:left="936" w:right="936"/>
      <w:jc w:val="both"/>
    </w:pPr>
    <w:rPr>
      <w:rFonts w:ascii="Arial" w:eastAsia="Calibri" w:hAnsi="Arial"/>
      <w:b/>
      <w:bCs/>
      <w:i/>
      <w:iCs/>
      <w:sz w:val="18"/>
      <w:szCs w:val="22"/>
    </w:rPr>
  </w:style>
  <w:style w:type="character" w:customStyle="1" w:styleId="IntenseQuoteChar">
    <w:name w:val="Intense Quote Char"/>
    <w:link w:val="IntenseQuote"/>
    <w:uiPriority w:val="99"/>
    <w:rsid w:val="00237CD9"/>
    <w:rPr>
      <w:rFonts w:ascii="Arial" w:eastAsia="Calibri" w:hAnsi="Arial"/>
      <w:b/>
      <w:bCs/>
      <w:i/>
      <w:iCs/>
      <w:sz w:val="18"/>
      <w:szCs w:val="22"/>
      <w:lang w:val="fr-FR" w:eastAsia="fr-FR"/>
    </w:rPr>
  </w:style>
  <w:style w:type="paragraph" w:styleId="ListBullet">
    <w:name w:val="List Bullet"/>
    <w:basedOn w:val="Normal"/>
    <w:uiPriority w:val="99"/>
    <w:qFormat/>
    <w:rsid w:val="00237CD9"/>
    <w:pPr>
      <w:numPr>
        <w:numId w:val="17"/>
      </w:numPr>
      <w:tabs>
        <w:tab w:val="clear" w:pos="340"/>
        <w:tab w:val="num" w:pos="720"/>
      </w:tabs>
      <w:spacing w:line="240" w:lineRule="atLeast"/>
      <w:ind w:left="720" w:hanging="360"/>
      <w:contextualSpacing/>
      <w:jc w:val="both"/>
    </w:pPr>
    <w:rPr>
      <w:rFonts w:ascii="Arial" w:eastAsia="Calibri" w:hAnsi="Arial"/>
      <w:sz w:val="18"/>
      <w:szCs w:val="22"/>
    </w:rPr>
  </w:style>
  <w:style w:type="character" w:customStyle="1" w:styleId="FooterChar">
    <w:name w:val="Footer Char"/>
    <w:basedOn w:val="DefaultParagraphFont"/>
    <w:link w:val="Footer"/>
    <w:uiPriority w:val="99"/>
    <w:rsid w:val="00225E90"/>
    <w:rPr>
      <w:rFonts w:eastAsia="Times New Roman"/>
      <w:sz w:val="24"/>
      <w:szCs w:val="24"/>
    </w:rPr>
  </w:style>
  <w:style w:type="character" w:styleId="CommentReference">
    <w:name w:val="annotation reference"/>
    <w:basedOn w:val="DefaultParagraphFont"/>
    <w:rsid w:val="0022655E"/>
    <w:rPr>
      <w:sz w:val="16"/>
      <w:szCs w:val="16"/>
    </w:rPr>
  </w:style>
  <w:style w:type="paragraph" w:styleId="CommentText">
    <w:name w:val="annotation text"/>
    <w:basedOn w:val="Normal"/>
    <w:link w:val="CommentTextChar"/>
    <w:rsid w:val="0022655E"/>
    <w:rPr>
      <w:sz w:val="20"/>
      <w:szCs w:val="20"/>
    </w:rPr>
  </w:style>
  <w:style w:type="character" w:customStyle="1" w:styleId="CommentTextChar">
    <w:name w:val="Comment Text Char"/>
    <w:basedOn w:val="DefaultParagraphFont"/>
    <w:link w:val="CommentText"/>
    <w:rsid w:val="0022655E"/>
    <w:rPr>
      <w:rFonts w:eastAsia="Times New Roman"/>
    </w:rPr>
  </w:style>
  <w:style w:type="paragraph" w:styleId="CommentSubject">
    <w:name w:val="annotation subject"/>
    <w:basedOn w:val="CommentText"/>
    <w:next w:val="CommentText"/>
    <w:link w:val="CommentSubjectChar"/>
    <w:rsid w:val="0022655E"/>
    <w:rPr>
      <w:b/>
      <w:bCs/>
    </w:rPr>
  </w:style>
  <w:style w:type="character" w:customStyle="1" w:styleId="CommentSubjectChar">
    <w:name w:val="Comment Subject Char"/>
    <w:basedOn w:val="CommentTextChar"/>
    <w:link w:val="CommentSubject"/>
    <w:rsid w:val="0022655E"/>
    <w:rPr>
      <w:rFonts w:eastAsia="Times New Roman"/>
      <w:b/>
      <w:bCs/>
    </w:rPr>
  </w:style>
  <w:style w:type="character" w:styleId="UnresolvedMention">
    <w:name w:val="Unresolved Mention"/>
    <w:basedOn w:val="DefaultParagraphFont"/>
    <w:uiPriority w:val="99"/>
    <w:semiHidden/>
    <w:unhideWhenUsed/>
    <w:rsid w:val="00E55D80"/>
    <w:rPr>
      <w:color w:val="605E5C"/>
      <w:shd w:val="clear" w:color="auto" w:fill="E1DFDD"/>
    </w:rPr>
  </w:style>
  <w:style w:type="character" w:customStyle="1" w:styleId="HeaderChar">
    <w:name w:val="Header Char"/>
    <w:basedOn w:val="DefaultParagraphFont"/>
    <w:link w:val="Header"/>
    <w:rsid w:val="002F34B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496367">
      <w:bodyDiv w:val="1"/>
      <w:marLeft w:val="0"/>
      <w:marRight w:val="0"/>
      <w:marTop w:val="0"/>
      <w:marBottom w:val="0"/>
      <w:divBdr>
        <w:top w:val="none" w:sz="0" w:space="0" w:color="auto"/>
        <w:left w:val="none" w:sz="0" w:space="0" w:color="auto"/>
        <w:bottom w:val="none" w:sz="0" w:space="0" w:color="auto"/>
        <w:right w:val="none" w:sz="0" w:space="0" w:color="auto"/>
      </w:divBdr>
    </w:div>
    <w:div w:id="1060591793">
      <w:bodyDiv w:val="1"/>
      <w:marLeft w:val="0"/>
      <w:marRight w:val="0"/>
      <w:marTop w:val="0"/>
      <w:marBottom w:val="0"/>
      <w:divBdr>
        <w:top w:val="none" w:sz="0" w:space="0" w:color="auto"/>
        <w:left w:val="none" w:sz="0" w:space="0" w:color="auto"/>
        <w:bottom w:val="none" w:sz="0" w:space="0" w:color="auto"/>
        <w:right w:val="none" w:sz="0" w:space="0" w:color="auto"/>
      </w:divBdr>
    </w:div>
    <w:div w:id="1319462877">
      <w:bodyDiv w:val="1"/>
      <w:marLeft w:val="0"/>
      <w:marRight w:val="0"/>
      <w:marTop w:val="0"/>
      <w:marBottom w:val="0"/>
      <w:divBdr>
        <w:top w:val="none" w:sz="0" w:space="0" w:color="auto"/>
        <w:left w:val="none" w:sz="0" w:space="0" w:color="auto"/>
        <w:bottom w:val="none" w:sz="0" w:space="0" w:color="auto"/>
        <w:right w:val="none" w:sz="0" w:space="0" w:color="auto"/>
      </w:divBdr>
    </w:div>
    <w:div w:id="1554349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sasterready.org"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4" Type="http://schemas.openxmlformats.org/officeDocument/2006/relationships/footer" Target="footer1.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71B4A1B1787740A9B726CBA236B5AD" ma:contentTypeVersion="11" ma:contentTypeDescription="Create a new document." ma:contentTypeScope="" ma:versionID="dbb8f6e5f14375b08ab2c22c41f1654f">
  <xsd:schema xmlns:xsd="http://www.w3.org/2001/XMLSchema" xmlns:xs="http://www.w3.org/2001/XMLSchema" xmlns:p="http://schemas.microsoft.com/office/2006/metadata/properties" xmlns:ns2="de1f7ff9-57cb-40b3-9cbe-b028e9593372" xmlns:ns3="d3475d6a-c5ef-4a9c-82e6-6dfb7801e677" targetNamespace="http://schemas.microsoft.com/office/2006/metadata/properties" ma:root="true" ma:fieldsID="1a742b4e32b140148f049dd301038134" ns2:_="" ns3:_="">
    <xsd:import namespace="de1f7ff9-57cb-40b3-9cbe-b028e9593372"/>
    <xsd:import namespace="d3475d6a-c5ef-4a9c-82e6-6dfb7801e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7ff9-57cb-40b3-9cbe-b028e9593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475d6a-c5ef-4a9c-82e6-6dfb7801e6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97FE87-E265-4781-9F6C-975653F3F416}">
  <ds:schemaRefs>
    <ds:schemaRef ds:uri="http://schemas.microsoft.com/sharepoint/v3/contenttype/forms"/>
  </ds:schemaRefs>
</ds:datastoreItem>
</file>

<file path=customXml/itemProps2.xml><?xml version="1.0" encoding="utf-8"?>
<ds:datastoreItem xmlns:ds="http://schemas.openxmlformats.org/officeDocument/2006/customXml" ds:itemID="{414FCE96-19C5-4096-8B9D-2158E236A70E}"/>
</file>

<file path=customXml/itemProps3.xml><?xml version="1.0" encoding="utf-8"?>
<ds:datastoreItem xmlns:ds="http://schemas.openxmlformats.org/officeDocument/2006/customXml" ds:itemID="{83C3C900-A808-4979-A2A4-7C0958B12FAE}">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4.xml><?xml version="1.0" encoding="utf-8"?>
<ds:datastoreItem xmlns:ds="http://schemas.openxmlformats.org/officeDocument/2006/customXml" ds:itemID="{36245541-541A-482F-8349-E403733B1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1468</Words>
  <Characters>8373</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Annex 2</vt:lpstr>
    </vt:vector>
  </TitlesOfParts>
  <Company>Rambøll Management A/S</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PLS InstallKO1 Konference</dc:creator>
  <cp:lastModifiedBy>Stephan Trellu</cp:lastModifiedBy>
  <cp:revision>20</cp:revision>
  <dcterms:created xsi:type="dcterms:W3CDTF">2019-07-31T10:51:00Z</dcterms:created>
  <dcterms:modified xsi:type="dcterms:W3CDTF">2021-03-12T12:03:00Z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0x0101007E71B4A1B1787740A9B726CBA236B5AD</vt:lpwstr>
  </property>
</Properties>
</file>