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87C5C5" w14:textId="600E2E97" w:rsidR="00935190" w:rsidRPr="008E37E1" w:rsidRDefault="009027F4" w:rsidP="009027F4">
      <w:pPr>
        <w:tabs>
          <w:tab w:val="left" w:pos="3960"/>
        </w:tabs>
        <w:autoSpaceDE w:val="0"/>
        <w:autoSpaceDN w:val="0"/>
        <w:adjustRightInd w:val="0"/>
        <w:spacing w:after="0" w:line="240" w:lineRule="auto"/>
        <w:rPr>
          <w:rFonts w:ascii="Arial" w:hAnsi="Arial" w:cs="Arial"/>
          <w:b/>
          <w:sz w:val="28"/>
          <w:szCs w:val="28"/>
        </w:rPr>
      </w:pPr>
      <w:r>
        <w:rPr>
          <w:rFonts w:ascii="Arial" w:hAnsi="Arial" w:cs="Arial"/>
          <w:b/>
          <w:sz w:val="28"/>
          <w:szCs w:val="28"/>
        </w:rPr>
        <w:tab/>
      </w:r>
    </w:p>
    <w:p w14:paraId="2E76806F" w14:textId="77777777" w:rsidR="009027F4" w:rsidRDefault="009027F4" w:rsidP="009027F4">
      <w:pPr>
        <w:autoSpaceDE w:val="0"/>
        <w:autoSpaceDN w:val="0"/>
        <w:adjustRightInd w:val="0"/>
        <w:spacing w:after="0" w:line="240" w:lineRule="auto"/>
        <w:jc w:val="center"/>
        <w:rPr>
          <w:rFonts w:ascii="Arial" w:hAnsi="Arial" w:cs="Arial"/>
          <w:b/>
          <w:sz w:val="28"/>
          <w:szCs w:val="28"/>
        </w:rPr>
      </w:pPr>
      <w:r>
        <w:rPr>
          <w:noProof/>
          <w:lang w:val="nb-NO" w:eastAsia="nb-NO"/>
        </w:rPr>
        <w:drawing>
          <wp:inline distT="0" distB="0" distL="0" distR="0" wp14:anchorId="46C80271" wp14:editId="02128F1B">
            <wp:extent cx="3903980" cy="580390"/>
            <wp:effectExtent l="0" t="0" r="0" b="0"/>
            <wp:docPr id="1" name="Picture 2" descr="http://intranet.nca.no/SiteCollectionDocuments/NCA-ACT%20logo/Low%20resolution%20logo/NCA-2014-logo_left_rgb_e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ntranet.nca.no/SiteCollectionDocuments/NCA-ACT%20logo/Low%20resolution%20logo/NCA-2014-logo_left_rgb_eng.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03980" cy="580390"/>
                    </a:xfrm>
                    <a:prstGeom prst="rect">
                      <a:avLst/>
                    </a:prstGeom>
                    <a:noFill/>
                    <a:ln>
                      <a:noFill/>
                    </a:ln>
                  </pic:spPr>
                </pic:pic>
              </a:graphicData>
            </a:graphic>
          </wp:inline>
        </w:drawing>
      </w:r>
    </w:p>
    <w:p w14:paraId="49B682B9" w14:textId="77777777" w:rsidR="009027F4" w:rsidRDefault="009027F4" w:rsidP="008E37E1">
      <w:pPr>
        <w:autoSpaceDE w:val="0"/>
        <w:autoSpaceDN w:val="0"/>
        <w:adjustRightInd w:val="0"/>
        <w:spacing w:after="0" w:line="240" w:lineRule="auto"/>
        <w:jc w:val="right"/>
        <w:rPr>
          <w:rFonts w:ascii="Arial" w:hAnsi="Arial" w:cs="Arial"/>
          <w:b/>
          <w:sz w:val="28"/>
          <w:szCs w:val="28"/>
        </w:rPr>
      </w:pPr>
    </w:p>
    <w:p w14:paraId="48F0F63E" w14:textId="02710F71" w:rsidR="0090203E" w:rsidRPr="009027F4" w:rsidRDefault="008E37E1" w:rsidP="009027F4">
      <w:pPr>
        <w:autoSpaceDE w:val="0"/>
        <w:autoSpaceDN w:val="0"/>
        <w:adjustRightInd w:val="0"/>
        <w:spacing w:after="0" w:line="240" w:lineRule="auto"/>
        <w:jc w:val="center"/>
        <w:rPr>
          <w:rFonts w:ascii="Arial" w:hAnsi="Arial" w:cs="Arial"/>
          <w:b/>
          <w:sz w:val="32"/>
          <w:szCs w:val="32"/>
        </w:rPr>
      </w:pPr>
      <w:r w:rsidRPr="009027F4">
        <w:rPr>
          <w:rFonts w:ascii="Arial" w:hAnsi="Arial" w:cs="Arial"/>
          <w:b/>
          <w:sz w:val="32"/>
          <w:szCs w:val="32"/>
        </w:rPr>
        <w:t>C</w:t>
      </w:r>
      <w:r w:rsidR="009027F4" w:rsidRPr="009027F4">
        <w:rPr>
          <w:rFonts w:ascii="Arial" w:hAnsi="Arial" w:cs="Arial"/>
          <w:b/>
          <w:sz w:val="32"/>
          <w:szCs w:val="32"/>
        </w:rPr>
        <w:t xml:space="preserve">ode de conduite pour les contractants </w:t>
      </w:r>
    </w:p>
    <w:p w14:paraId="466A196C" w14:textId="24291173" w:rsidR="009027F4" w:rsidRPr="009027F4" w:rsidRDefault="009027F4" w:rsidP="009027F4">
      <w:pPr>
        <w:autoSpaceDE w:val="0"/>
        <w:autoSpaceDN w:val="0"/>
        <w:adjustRightInd w:val="0"/>
        <w:spacing w:after="0" w:line="240" w:lineRule="auto"/>
        <w:jc w:val="center"/>
        <w:rPr>
          <w:rFonts w:ascii="Arial" w:hAnsi="Arial" w:cs="Arial"/>
          <w:b/>
        </w:rPr>
      </w:pPr>
      <w:r w:rsidRPr="009027F4">
        <w:rPr>
          <w:rFonts w:ascii="Arial" w:hAnsi="Arial" w:cs="Arial"/>
          <w:b/>
        </w:rPr>
        <w:t>Principes et normes éthiques</w:t>
      </w:r>
    </w:p>
    <w:p w14:paraId="08F93FD9" w14:textId="568F229F" w:rsidR="008E37E1" w:rsidRPr="008E37E1" w:rsidRDefault="008E37E1" w:rsidP="008E37E1">
      <w:pPr>
        <w:autoSpaceDE w:val="0"/>
        <w:autoSpaceDN w:val="0"/>
        <w:adjustRightInd w:val="0"/>
        <w:spacing w:after="0" w:line="240" w:lineRule="auto"/>
        <w:jc w:val="right"/>
        <w:rPr>
          <w:rFonts w:ascii="Arial" w:hAnsi="Arial" w:cs="Arial"/>
          <w:b/>
          <w:color w:val="FF0000"/>
          <w:sz w:val="28"/>
          <w:szCs w:val="28"/>
        </w:rPr>
      </w:pPr>
    </w:p>
    <w:p w14:paraId="4487C5C6" w14:textId="77777777" w:rsidR="00316032" w:rsidRPr="008E37E1" w:rsidRDefault="00316032" w:rsidP="00935190">
      <w:pPr>
        <w:rPr>
          <w:rFonts w:ascii="Arial" w:hAnsi="Arial" w:cs="Arial"/>
          <w:b/>
          <w:sz w:val="16"/>
          <w:szCs w:val="16"/>
        </w:rPr>
      </w:pPr>
    </w:p>
    <w:p w14:paraId="4487C5C7" w14:textId="77777777" w:rsidR="00316032" w:rsidRPr="008E37E1" w:rsidRDefault="00316032" w:rsidP="00EC6121">
      <w:pPr>
        <w:rPr>
          <w:rFonts w:ascii="Arial" w:hAnsi="Arial" w:cs="Arial"/>
          <w:b/>
          <w:sz w:val="14"/>
          <w:szCs w:val="14"/>
        </w:rPr>
        <w:sectPr w:rsidR="00316032" w:rsidRPr="008E37E1" w:rsidSect="00E862BB">
          <w:footerReference w:type="even" r:id="rId13"/>
          <w:footerReference w:type="default" r:id="rId14"/>
          <w:pgSz w:w="11906" w:h="16838"/>
          <w:pgMar w:top="1304" w:right="1134" w:bottom="1304" w:left="1134" w:header="709" w:footer="709" w:gutter="0"/>
          <w:cols w:space="708"/>
          <w:docGrid w:linePitch="360"/>
        </w:sectPr>
      </w:pPr>
    </w:p>
    <w:p w14:paraId="4487C5C8" w14:textId="2318A328" w:rsidR="00935190" w:rsidRPr="008E37E1" w:rsidRDefault="00935190" w:rsidP="00EF1405">
      <w:pPr>
        <w:jc w:val="both"/>
        <w:rPr>
          <w:rFonts w:ascii="Arial" w:hAnsi="Arial" w:cs="Arial"/>
          <w:sz w:val="14"/>
          <w:szCs w:val="14"/>
        </w:rPr>
      </w:pPr>
      <w:r w:rsidRPr="008E37E1">
        <w:rPr>
          <w:rFonts w:ascii="Arial" w:hAnsi="Arial"/>
          <w:b/>
          <w:sz w:val="14"/>
        </w:rPr>
        <w:t xml:space="preserve">Par ce </w:t>
      </w:r>
      <w:r w:rsidR="008E37E1" w:rsidRPr="008E37E1">
        <w:rPr>
          <w:rFonts w:ascii="Arial" w:hAnsi="Arial"/>
          <w:b/>
          <w:sz w:val="14"/>
        </w:rPr>
        <w:t>Code de conduite</w:t>
      </w:r>
      <w:r w:rsidRPr="008E37E1">
        <w:rPr>
          <w:rFonts w:ascii="Arial" w:hAnsi="Arial"/>
          <w:sz w:val="14"/>
        </w:rPr>
        <w:t xml:space="preserve">, le pouvoir adjudicateur applique l'éthique à l'approvisionnement. Nous attendons de nos contractants </w:t>
      </w:r>
      <w:r w:rsidR="008E37E1" w:rsidRPr="008E37E1">
        <w:rPr>
          <w:rFonts w:ascii="Arial" w:hAnsi="Arial"/>
          <w:sz w:val="14"/>
        </w:rPr>
        <w:t xml:space="preserve">qu’ils agissent de </w:t>
      </w:r>
      <w:r w:rsidRPr="008E37E1">
        <w:rPr>
          <w:rFonts w:ascii="Arial" w:hAnsi="Arial"/>
          <w:sz w:val="14"/>
        </w:rPr>
        <w:t xml:space="preserve">manière socialement et écologiquement responsable et travaillent activement </w:t>
      </w:r>
      <w:r w:rsidR="008E37E1" w:rsidRPr="008E37E1">
        <w:rPr>
          <w:rFonts w:ascii="Arial" w:hAnsi="Arial"/>
          <w:sz w:val="14"/>
        </w:rPr>
        <w:t>à</w:t>
      </w:r>
      <w:r w:rsidRPr="008E37E1">
        <w:rPr>
          <w:rFonts w:ascii="Arial" w:hAnsi="Arial"/>
          <w:sz w:val="14"/>
        </w:rPr>
        <w:t xml:space="preserve"> la mise en œuvre des normes et des principes énoncés dans ce </w:t>
      </w:r>
      <w:r w:rsidR="008E37E1" w:rsidRPr="008E37E1">
        <w:rPr>
          <w:rFonts w:ascii="Arial" w:hAnsi="Arial"/>
          <w:sz w:val="14"/>
        </w:rPr>
        <w:t>Code de conduite</w:t>
      </w:r>
      <w:r w:rsidRPr="008E37E1">
        <w:rPr>
          <w:rFonts w:ascii="Arial" w:hAnsi="Arial"/>
          <w:sz w:val="14"/>
        </w:rPr>
        <w:t xml:space="preserve">. Le </w:t>
      </w:r>
      <w:r w:rsidR="008E37E1" w:rsidRPr="008E37E1">
        <w:rPr>
          <w:rFonts w:ascii="Arial" w:hAnsi="Arial"/>
          <w:sz w:val="14"/>
        </w:rPr>
        <w:t>Code de conduite</w:t>
      </w:r>
      <w:r w:rsidRPr="008E37E1">
        <w:rPr>
          <w:rFonts w:ascii="Arial" w:hAnsi="Arial"/>
          <w:sz w:val="14"/>
        </w:rPr>
        <w:t xml:space="preserve"> est applicable à tous nos contractants qui fournissent des biens, des services et des travaux pour nos opérations et projets. </w:t>
      </w:r>
    </w:p>
    <w:p w14:paraId="4487C5C9" w14:textId="7FCA1257" w:rsidR="00935190" w:rsidRPr="008E37E1" w:rsidRDefault="00935190" w:rsidP="00EF1405">
      <w:pPr>
        <w:jc w:val="both"/>
        <w:rPr>
          <w:rFonts w:ascii="Arial" w:hAnsi="Arial" w:cs="Arial"/>
          <w:sz w:val="14"/>
          <w:szCs w:val="14"/>
        </w:rPr>
      </w:pPr>
      <w:r w:rsidRPr="008E37E1">
        <w:rPr>
          <w:rFonts w:ascii="Arial" w:hAnsi="Arial"/>
          <w:sz w:val="14"/>
        </w:rPr>
        <w:t xml:space="preserve">Ce </w:t>
      </w:r>
      <w:r w:rsidR="008E37E1" w:rsidRPr="008E37E1">
        <w:rPr>
          <w:rFonts w:ascii="Arial" w:hAnsi="Arial"/>
          <w:sz w:val="14"/>
        </w:rPr>
        <w:t>Code de conduite</w:t>
      </w:r>
      <w:r w:rsidRPr="008E37E1">
        <w:rPr>
          <w:rFonts w:ascii="Arial" w:hAnsi="Arial"/>
          <w:sz w:val="14"/>
        </w:rPr>
        <w:t xml:space="preserve"> et ses principes et normes sont basés sur les recommandations de </w:t>
      </w:r>
      <w:proofErr w:type="gramStart"/>
      <w:r w:rsidRPr="008E37E1">
        <w:rPr>
          <w:rFonts w:ascii="Arial" w:hAnsi="Arial"/>
          <w:sz w:val="14"/>
        </w:rPr>
        <w:t>la</w:t>
      </w:r>
      <w:r w:rsidRPr="005A3BB2">
        <w:rPr>
          <w:rFonts w:ascii="Arial" w:hAnsi="Arial" w:cs="Arial"/>
          <w:sz w:val="14"/>
          <w:szCs w:val="14"/>
        </w:rPr>
        <w:t xml:space="preserve"> </w:t>
      </w:r>
      <w:r w:rsidR="005A3BB2" w:rsidRPr="005A3BB2">
        <w:rPr>
          <w:rFonts w:ascii="Arial" w:hAnsi="Arial" w:cs="Arial"/>
          <w:sz w:val="14"/>
          <w:szCs w:val="14"/>
        </w:rPr>
        <w:t>Initiative</w:t>
      </w:r>
      <w:proofErr w:type="gramEnd"/>
      <w:r w:rsidR="005A3BB2" w:rsidRPr="005A3BB2">
        <w:rPr>
          <w:rFonts w:ascii="Arial" w:hAnsi="Arial" w:cs="Arial"/>
          <w:sz w:val="14"/>
          <w:szCs w:val="14"/>
        </w:rPr>
        <w:t xml:space="preserve"> d’éthique commerciale (IEH)¹</w:t>
      </w:r>
      <w:r w:rsidRPr="008E37E1">
        <w:rPr>
          <w:rStyle w:val="FootnoteReference"/>
          <w:rFonts w:ascii="Arial" w:hAnsi="Arial"/>
          <w:sz w:val="14"/>
        </w:rPr>
        <w:footnoteReference w:id="1"/>
      </w:r>
      <w:r w:rsidRPr="008E37E1">
        <w:rPr>
          <w:rFonts w:ascii="Arial" w:hAnsi="Arial"/>
          <w:sz w:val="14"/>
        </w:rPr>
        <w:t>, les principes du Pacte mondial des Nations Unies</w:t>
      </w:r>
      <w:r w:rsidRPr="008E37E1">
        <w:rPr>
          <w:rStyle w:val="FootnoteReference"/>
          <w:rFonts w:ascii="Arial" w:hAnsi="Arial"/>
          <w:sz w:val="14"/>
        </w:rPr>
        <w:footnoteReference w:id="2"/>
      </w:r>
      <w:r w:rsidRPr="008E37E1">
        <w:rPr>
          <w:rFonts w:ascii="Arial" w:hAnsi="Arial"/>
          <w:sz w:val="14"/>
        </w:rPr>
        <w:t xml:space="preserve"> et </w:t>
      </w:r>
      <w:r w:rsidR="008E37E1" w:rsidRPr="008E37E1">
        <w:rPr>
          <w:rFonts w:ascii="Arial" w:hAnsi="Arial"/>
          <w:sz w:val="14"/>
        </w:rPr>
        <w:t xml:space="preserve">les </w:t>
      </w:r>
      <w:r w:rsidRPr="008E37E1">
        <w:rPr>
          <w:rFonts w:ascii="Arial" w:hAnsi="Arial"/>
          <w:sz w:val="14"/>
        </w:rPr>
        <w:t>lignes directrices de l'aide humanitaire d'ECHO relatives à l'approvisionnement 2011</w:t>
      </w:r>
      <w:r w:rsidRPr="008E37E1">
        <w:rPr>
          <w:rStyle w:val="FootnoteReference"/>
          <w:rFonts w:ascii="Arial" w:hAnsi="Arial"/>
          <w:sz w:val="14"/>
        </w:rPr>
        <w:footnoteReference w:id="3"/>
      </w:r>
      <w:r w:rsidRPr="008E37E1">
        <w:rPr>
          <w:rFonts w:ascii="Arial" w:hAnsi="Arial"/>
          <w:sz w:val="14"/>
        </w:rPr>
        <w:t xml:space="preserve">.    </w:t>
      </w:r>
    </w:p>
    <w:p w14:paraId="4487C5CA" w14:textId="77777777" w:rsidR="00935190" w:rsidRPr="008E37E1" w:rsidRDefault="00935190" w:rsidP="00EF1405">
      <w:pPr>
        <w:autoSpaceDE w:val="0"/>
        <w:autoSpaceDN w:val="0"/>
        <w:adjustRightInd w:val="0"/>
        <w:spacing w:after="0" w:line="240" w:lineRule="auto"/>
        <w:jc w:val="both"/>
        <w:rPr>
          <w:rFonts w:ascii="Arial" w:hAnsi="Arial" w:cs="Arial"/>
          <w:sz w:val="16"/>
          <w:szCs w:val="16"/>
        </w:rPr>
      </w:pPr>
      <w:r w:rsidRPr="008E37E1">
        <w:rPr>
          <w:rFonts w:ascii="Arial" w:hAnsi="Arial"/>
          <w:b/>
          <w:sz w:val="16"/>
        </w:rPr>
        <w:t>Conditions générales</w:t>
      </w:r>
    </w:p>
    <w:p w14:paraId="4487C5CB" w14:textId="32309693" w:rsidR="00935190" w:rsidRPr="008E37E1" w:rsidRDefault="00935190" w:rsidP="00EF1405">
      <w:pPr>
        <w:jc w:val="both"/>
        <w:rPr>
          <w:rFonts w:ascii="Arial" w:hAnsi="Arial" w:cs="Arial"/>
          <w:sz w:val="14"/>
          <w:szCs w:val="14"/>
        </w:rPr>
      </w:pPr>
      <w:r w:rsidRPr="008E37E1">
        <w:rPr>
          <w:rFonts w:ascii="Arial" w:hAnsi="Arial"/>
          <w:sz w:val="14"/>
        </w:rPr>
        <w:t xml:space="preserve">Le Code de conduite définit les exigences et normes éthiques pour nos contractants, et nous attendons que ceux-ci signent et respectent le Code de conduite et travaillent activement à sa mise en </w:t>
      </w:r>
      <w:r w:rsidR="008E37E1" w:rsidRPr="008E37E1">
        <w:rPr>
          <w:rFonts w:ascii="Arial" w:hAnsi="Arial"/>
          <w:sz w:val="14"/>
        </w:rPr>
        <w:t>œuvre</w:t>
      </w:r>
      <w:r w:rsidRPr="008E37E1">
        <w:rPr>
          <w:rFonts w:ascii="Arial" w:hAnsi="Arial"/>
          <w:sz w:val="14"/>
        </w:rPr>
        <w:t>. En signant le Code de conduite, les contractants acceptent de placer l'éthique au centre de leurs activités commerciales.</w:t>
      </w:r>
    </w:p>
    <w:p w14:paraId="4487C5CC" w14:textId="28161580" w:rsidR="00935190" w:rsidRPr="008E37E1" w:rsidRDefault="00935190" w:rsidP="00EF1405">
      <w:pPr>
        <w:jc w:val="both"/>
        <w:rPr>
          <w:rFonts w:ascii="Arial" w:hAnsi="Arial" w:cs="Arial"/>
          <w:sz w:val="14"/>
          <w:szCs w:val="14"/>
        </w:rPr>
      </w:pPr>
      <w:r w:rsidRPr="008E37E1">
        <w:rPr>
          <w:rFonts w:ascii="Arial" w:hAnsi="Arial"/>
          <w:sz w:val="14"/>
        </w:rPr>
        <w:t>L</w:t>
      </w:r>
      <w:r w:rsidR="008E37E1" w:rsidRPr="008E37E1">
        <w:rPr>
          <w:rFonts w:ascii="Arial" w:hAnsi="Arial"/>
          <w:sz w:val="14"/>
        </w:rPr>
        <w:t>es</w:t>
      </w:r>
      <w:r w:rsidRPr="008E37E1">
        <w:rPr>
          <w:rFonts w:ascii="Arial" w:hAnsi="Arial"/>
          <w:sz w:val="14"/>
        </w:rPr>
        <w:t xml:space="preserve"> disposition</w:t>
      </w:r>
      <w:r w:rsidR="008E37E1" w:rsidRPr="008E37E1">
        <w:rPr>
          <w:rFonts w:ascii="Arial" w:hAnsi="Arial"/>
          <w:sz w:val="14"/>
        </w:rPr>
        <w:t>s</w:t>
      </w:r>
      <w:r w:rsidRPr="008E37E1">
        <w:rPr>
          <w:rFonts w:ascii="Arial" w:hAnsi="Arial"/>
          <w:sz w:val="14"/>
        </w:rPr>
        <w:t xml:space="preserve"> des normes éthiques constitue</w:t>
      </w:r>
      <w:r w:rsidR="008E37E1" w:rsidRPr="008E37E1">
        <w:rPr>
          <w:rFonts w:ascii="Arial" w:hAnsi="Arial"/>
          <w:sz w:val="14"/>
        </w:rPr>
        <w:t>nt</w:t>
      </w:r>
      <w:r w:rsidRPr="008E37E1">
        <w:rPr>
          <w:rFonts w:ascii="Arial" w:hAnsi="Arial"/>
          <w:sz w:val="14"/>
        </w:rPr>
        <w:t xml:space="preserve"> des normes minimales plutôt que des normes maximales. Les lois nationales et internationales doivent être respectées et lorsque les dispositions de la loi et les normes du pouvoir adjudicateur abordent le même sujet, la norme la plus élevée s'applique.</w:t>
      </w:r>
    </w:p>
    <w:p w14:paraId="4487C5CD" w14:textId="5D8E5400" w:rsidR="00935190" w:rsidRPr="008E37E1" w:rsidRDefault="00935190" w:rsidP="00EF1405">
      <w:pPr>
        <w:jc w:val="both"/>
        <w:rPr>
          <w:rFonts w:ascii="Arial" w:hAnsi="Arial" w:cs="Arial"/>
          <w:sz w:val="14"/>
          <w:szCs w:val="14"/>
        </w:rPr>
      </w:pPr>
      <w:r w:rsidRPr="008E37E1">
        <w:rPr>
          <w:rFonts w:ascii="Arial" w:hAnsi="Arial"/>
          <w:sz w:val="14"/>
        </w:rPr>
        <w:t xml:space="preserve">Il est de la responsabilité du contractant d'assurer que les contractants et sous-traitants respectent les exigences et normes éthiques énoncées dans le présent </w:t>
      </w:r>
      <w:r w:rsidR="008E37E1" w:rsidRPr="008E37E1">
        <w:rPr>
          <w:rFonts w:ascii="Arial" w:hAnsi="Arial"/>
          <w:sz w:val="14"/>
        </w:rPr>
        <w:t>Code de conduite</w:t>
      </w:r>
      <w:r w:rsidRPr="008E37E1">
        <w:rPr>
          <w:rFonts w:ascii="Arial" w:hAnsi="Arial"/>
          <w:sz w:val="14"/>
        </w:rPr>
        <w:t xml:space="preserve">. </w:t>
      </w:r>
    </w:p>
    <w:p w14:paraId="4487C5CE" w14:textId="77777777" w:rsidR="00935190" w:rsidRPr="008E37E1" w:rsidRDefault="00935190" w:rsidP="00EF1405">
      <w:pPr>
        <w:jc w:val="both"/>
        <w:rPr>
          <w:rFonts w:ascii="Arial" w:hAnsi="Arial" w:cs="Arial"/>
          <w:sz w:val="14"/>
          <w:szCs w:val="14"/>
        </w:rPr>
      </w:pPr>
      <w:r w:rsidRPr="008E37E1">
        <w:rPr>
          <w:rFonts w:ascii="Arial" w:hAnsi="Arial"/>
          <w:sz w:val="14"/>
        </w:rPr>
        <w:t xml:space="preserve">Le pouvoir adjudicateur reconnaît que la mise en œuvre des normes éthiques et l'assurance d'un comportement éthique dans notre chaîne d'approvisionnement est un processus continu et un engagement à long terme duquel nous sommes également responsables. Afin d'atteindre des normes éthiques élevées pour l'approvisionnement, nous sommes prêts à entamer un dialogue et à collaborer avec nos contractants. En outre, nous attendons que nos contractants soient ouverts et prêts à s'engager dans un dialogue avec nous pour mettre en œuvre des normes éthiques pour leurs entreprises. </w:t>
      </w:r>
    </w:p>
    <w:p w14:paraId="338C70D3" w14:textId="77777777" w:rsidR="007427A2" w:rsidRPr="008E37E1" w:rsidRDefault="00935190" w:rsidP="00EF1405">
      <w:pPr>
        <w:jc w:val="both"/>
        <w:rPr>
          <w:rFonts w:ascii="Arial" w:hAnsi="Arial" w:cs="Arial"/>
          <w:sz w:val="14"/>
          <w:szCs w:val="14"/>
        </w:rPr>
      </w:pPr>
      <w:r w:rsidRPr="008E37E1">
        <w:rPr>
          <w:rFonts w:ascii="Arial" w:hAnsi="Arial"/>
          <w:sz w:val="14"/>
        </w:rPr>
        <w:t>Le refus de coopérer ou de graves violations du Code de conduite entraîneront la résiliation des contrats.</w:t>
      </w:r>
    </w:p>
    <w:p w14:paraId="4487C5D7" w14:textId="77777777" w:rsidR="00935190" w:rsidRPr="008E37E1" w:rsidRDefault="00935190" w:rsidP="00EF1405">
      <w:pPr>
        <w:autoSpaceDE w:val="0"/>
        <w:autoSpaceDN w:val="0"/>
        <w:adjustRightInd w:val="0"/>
        <w:spacing w:after="0" w:line="240" w:lineRule="auto"/>
        <w:jc w:val="both"/>
        <w:rPr>
          <w:rFonts w:ascii="Arial" w:hAnsi="Arial" w:cs="Arial"/>
          <w:sz w:val="16"/>
          <w:szCs w:val="16"/>
        </w:rPr>
      </w:pPr>
      <w:r w:rsidRPr="008E37E1">
        <w:rPr>
          <w:rFonts w:ascii="Arial" w:hAnsi="Arial"/>
          <w:b/>
          <w:sz w:val="16"/>
        </w:rPr>
        <w:t>Droits de l'homme et droits du travail</w:t>
      </w:r>
      <w:r w:rsidRPr="008E37E1">
        <w:rPr>
          <w:rFonts w:ascii="Arial" w:hAnsi="Arial"/>
          <w:sz w:val="16"/>
        </w:rPr>
        <w:t xml:space="preserve"> </w:t>
      </w:r>
    </w:p>
    <w:p w14:paraId="4487C5D8" w14:textId="7F7BF101" w:rsidR="00935190" w:rsidRPr="008E37E1" w:rsidRDefault="00B05A6F" w:rsidP="00EF1405">
      <w:pPr>
        <w:jc w:val="both"/>
        <w:rPr>
          <w:rFonts w:ascii="Arial" w:hAnsi="Arial" w:cs="Arial"/>
          <w:sz w:val="14"/>
          <w:szCs w:val="14"/>
        </w:rPr>
      </w:pPr>
      <w:r w:rsidRPr="008E37E1">
        <w:rPr>
          <w:rFonts w:ascii="Arial" w:hAnsi="Arial"/>
          <w:sz w:val="14"/>
        </w:rPr>
        <w:t xml:space="preserve">Les contractants doivent protéger et promouvoir en </w:t>
      </w:r>
      <w:r w:rsidR="008E37E1" w:rsidRPr="008E37E1">
        <w:rPr>
          <w:rFonts w:ascii="Arial" w:hAnsi="Arial"/>
          <w:sz w:val="14"/>
        </w:rPr>
        <w:t>tout</w:t>
      </w:r>
      <w:r w:rsidRPr="008E37E1">
        <w:rPr>
          <w:rFonts w:ascii="Arial" w:hAnsi="Arial"/>
          <w:sz w:val="14"/>
        </w:rPr>
        <w:t xml:space="preserve"> temps les droits de l'homme et du travail et travailler activement pour répondre aux préoccupations. Au minimum, ils sont tenus de se conformer aux normes éthiques suivantes</w:t>
      </w:r>
      <w:r w:rsidR="008E37E1" w:rsidRPr="008E37E1">
        <w:rPr>
          <w:rFonts w:ascii="Arial" w:hAnsi="Arial"/>
          <w:sz w:val="14"/>
        </w:rPr>
        <w:t> </w:t>
      </w:r>
      <w:r w:rsidRPr="008E37E1">
        <w:rPr>
          <w:rFonts w:ascii="Arial" w:hAnsi="Arial"/>
          <w:sz w:val="14"/>
        </w:rPr>
        <w:t xml:space="preserve">: </w:t>
      </w:r>
    </w:p>
    <w:p w14:paraId="4487C5D9" w14:textId="77777777" w:rsidR="00935190" w:rsidRPr="008E37E1" w:rsidRDefault="00935190" w:rsidP="00EF1405">
      <w:pPr>
        <w:pStyle w:val="ListParagraph"/>
        <w:numPr>
          <w:ilvl w:val="0"/>
          <w:numId w:val="1"/>
        </w:numPr>
        <w:ind w:left="426"/>
        <w:jc w:val="both"/>
        <w:rPr>
          <w:rFonts w:ascii="Arial" w:hAnsi="Arial" w:cs="Arial"/>
          <w:i/>
          <w:sz w:val="14"/>
          <w:szCs w:val="14"/>
        </w:rPr>
      </w:pPr>
      <w:r w:rsidRPr="008E37E1">
        <w:rPr>
          <w:rFonts w:ascii="Arial" w:hAnsi="Arial"/>
          <w:i/>
          <w:sz w:val="14"/>
        </w:rPr>
        <w:t xml:space="preserve">Respect des droits de l'homme </w:t>
      </w:r>
      <w:r w:rsidRPr="008E37E1">
        <w:rPr>
          <w:rFonts w:ascii="Arial" w:hAnsi="Arial"/>
          <w:sz w:val="14"/>
        </w:rPr>
        <w:t>(Déclaration Universelle des Droits de l'Homme)</w:t>
      </w:r>
    </w:p>
    <w:p w14:paraId="4487C5DA" w14:textId="44B315A2" w:rsidR="00935190" w:rsidRPr="008E37E1" w:rsidRDefault="00935190" w:rsidP="00EF1405">
      <w:pPr>
        <w:pStyle w:val="ListParagraph"/>
        <w:ind w:left="426"/>
        <w:jc w:val="both"/>
        <w:rPr>
          <w:rFonts w:ascii="Arial" w:hAnsi="Arial" w:cs="Arial"/>
          <w:sz w:val="14"/>
          <w:szCs w:val="14"/>
        </w:rPr>
      </w:pPr>
      <w:r w:rsidRPr="008E37E1">
        <w:rPr>
          <w:rFonts w:ascii="Arial" w:hAnsi="Arial"/>
          <w:sz w:val="14"/>
        </w:rPr>
        <w:t xml:space="preserve">Les principes de base des droits de l'homme universels dictent que tous les êtres humains naissent libres et égaux en dignité et en droits et </w:t>
      </w:r>
      <w:r w:rsidR="008E37E1" w:rsidRPr="008E37E1">
        <w:rPr>
          <w:rFonts w:ascii="Arial" w:hAnsi="Arial"/>
          <w:sz w:val="14"/>
        </w:rPr>
        <w:t xml:space="preserve">que </w:t>
      </w:r>
      <w:r w:rsidRPr="008E37E1">
        <w:rPr>
          <w:rFonts w:ascii="Arial" w:hAnsi="Arial"/>
          <w:sz w:val="14"/>
        </w:rPr>
        <w:t>tous ont le droit à la vie, à la liberté et à la sécurité de la personne. Les contractants ne doivent pas faire étalage de leur responsabilité pour faire respecter et promouvoir</w:t>
      </w:r>
      <w:r w:rsidR="008E37E1" w:rsidRPr="008E37E1">
        <w:rPr>
          <w:rFonts w:ascii="Arial" w:hAnsi="Arial"/>
          <w:sz w:val="14"/>
        </w:rPr>
        <w:t xml:space="preserve"> </w:t>
      </w:r>
      <w:r w:rsidRPr="008E37E1">
        <w:rPr>
          <w:rFonts w:ascii="Arial" w:hAnsi="Arial"/>
          <w:sz w:val="14"/>
        </w:rPr>
        <w:t xml:space="preserve">les droits de l'homme auprès de leurs employés et de la communauté dans laquelle ils opèrent. </w:t>
      </w:r>
    </w:p>
    <w:p w14:paraId="4487C5DB" w14:textId="77777777" w:rsidR="00935190" w:rsidRPr="008E37E1" w:rsidRDefault="00935190" w:rsidP="00EF1405">
      <w:pPr>
        <w:pStyle w:val="ListParagraph"/>
        <w:ind w:left="426"/>
        <w:jc w:val="both"/>
        <w:rPr>
          <w:rFonts w:ascii="Arial" w:hAnsi="Arial" w:cs="Arial"/>
          <w:sz w:val="14"/>
          <w:szCs w:val="14"/>
        </w:rPr>
      </w:pPr>
    </w:p>
    <w:p w14:paraId="4487C5DC" w14:textId="4D102E81" w:rsidR="00935190" w:rsidRPr="008E37E1" w:rsidRDefault="00935190" w:rsidP="00EF1405">
      <w:pPr>
        <w:pStyle w:val="ListParagraph"/>
        <w:numPr>
          <w:ilvl w:val="0"/>
          <w:numId w:val="1"/>
        </w:numPr>
        <w:ind w:left="426"/>
        <w:jc w:val="both"/>
        <w:rPr>
          <w:rFonts w:ascii="Arial" w:hAnsi="Arial" w:cs="Arial"/>
          <w:sz w:val="14"/>
          <w:szCs w:val="14"/>
        </w:rPr>
      </w:pPr>
      <w:r w:rsidRPr="008E37E1">
        <w:rPr>
          <w:rFonts w:ascii="Arial" w:hAnsi="Arial"/>
          <w:i/>
          <w:sz w:val="14"/>
        </w:rPr>
        <w:t xml:space="preserve">Non exploitation du travail des enfants </w:t>
      </w:r>
      <w:r w:rsidRPr="008E37E1">
        <w:rPr>
          <w:rFonts w:ascii="Arial" w:hAnsi="Arial"/>
          <w:sz w:val="14"/>
        </w:rPr>
        <w:t xml:space="preserve">(UN Child Convention on the </w:t>
      </w:r>
      <w:proofErr w:type="spellStart"/>
      <w:r w:rsidRPr="008E37E1">
        <w:rPr>
          <w:rFonts w:ascii="Arial" w:hAnsi="Arial"/>
          <w:sz w:val="14"/>
        </w:rPr>
        <w:t>Rights</w:t>
      </w:r>
      <w:proofErr w:type="spellEnd"/>
      <w:r w:rsidRPr="008E37E1">
        <w:rPr>
          <w:rFonts w:ascii="Arial" w:hAnsi="Arial"/>
          <w:sz w:val="14"/>
        </w:rPr>
        <w:t xml:space="preserve"> of the Child et Con</w:t>
      </w:r>
      <w:r w:rsidR="008E37E1" w:rsidRPr="008E37E1">
        <w:rPr>
          <w:rFonts w:ascii="Arial" w:hAnsi="Arial"/>
          <w:sz w:val="14"/>
        </w:rPr>
        <w:t>vention de l'OIT C138 et C182)</w:t>
      </w:r>
    </w:p>
    <w:p w14:paraId="4487C5DD" w14:textId="2E9CCAF1" w:rsidR="00935190" w:rsidRPr="008E37E1" w:rsidRDefault="00935190" w:rsidP="00EF1405">
      <w:pPr>
        <w:pStyle w:val="ListParagraph"/>
        <w:ind w:left="426"/>
        <w:jc w:val="both"/>
        <w:rPr>
          <w:rFonts w:ascii="Arial" w:hAnsi="Arial" w:cs="Arial"/>
          <w:sz w:val="14"/>
          <w:szCs w:val="14"/>
        </w:rPr>
      </w:pPr>
      <w:r w:rsidRPr="008E37E1">
        <w:rPr>
          <w:rFonts w:ascii="Arial" w:hAnsi="Arial"/>
          <w:sz w:val="14"/>
        </w:rPr>
        <w:t>Les contractants ne doivent pas s'engager dans l'exploitation du travail des enfants</w:t>
      </w:r>
      <w:r w:rsidRPr="008E37E1">
        <w:rPr>
          <w:rStyle w:val="FootnoteReference"/>
          <w:rFonts w:ascii="Arial" w:hAnsi="Arial"/>
          <w:i/>
          <w:sz w:val="14"/>
        </w:rPr>
        <w:footnoteReference w:id="4"/>
      </w:r>
      <w:r w:rsidRPr="008E37E1">
        <w:rPr>
          <w:rFonts w:ascii="Arial" w:hAnsi="Arial"/>
          <w:sz w:val="14"/>
        </w:rPr>
        <w:t xml:space="preserve"> et doivent prendre les mesures nécessaires pour empêcher l'emploi du travail des enfants. Un enfant est défini comme une personne âgée de moins de 18 ans et les enfants ne doivent pas être engagés dans du travail qui compromet leur santé, sécurité, développement mental et social et scolarisation. Les enfants de moins de 15 ans (</w:t>
      </w:r>
      <w:r w:rsidR="007F0357">
        <w:rPr>
          <w:rFonts w:ascii="Arial" w:hAnsi="Arial"/>
          <w:sz w:val="14"/>
        </w:rPr>
        <w:t xml:space="preserve">14 ans </w:t>
      </w:r>
      <w:r w:rsidRPr="008E37E1">
        <w:rPr>
          <w:rFonts w:ascii="Arial" w:hAnsi="Arial"/>
          <w:sz w:val="14"/>
        </w:rPr>
        <w:t>dans les pays en développement) ne peuvent pas être engagés dans un travail régulier, mais les enfants de plus de 13 ans (</w:t>
      </w:r>
      <w:r w:rsidR="007F0357">
        <w:rPr>
          <w:rFonts w:ascii="Arial" w:hAnsi="Arial"/>
          <w:sz w:val="14"/>
        </w:rPr>
        <w:t xml:space="preserve">12 ans </w:t>
      </w:r>
      <w:r w:rsidRPr="008E37E1">
        <w:rPr>
          <w:rFonts w:ascii="Arial" w:hAnsi="Arial"/>
          <w:sz w:val="14"/>
        </w:rPr>
        <w:t xml:space="preserve">dans les pays en développement) peuvent être engagés dans des travaux légers s'ils n'interfèrent pas avec la scolarité obligatoire et ne sont pas préjudiciables à leur santé et développement. </w:t>
      </w:r>
    </w:p>
    <w:p w14:paraId="4487C5DE" w14:textId="77777777" w:rsidR="00DC503D" w:rsidRPr="008E37E1" w:rsidRDefault="00DC503D" w:rsidP="00EF1405">
      <w:pPr>
        <w:pStyle w:val="ListParagraph"/>
        <w:ind w:left="426"/>
        <w:jc w:val="both"/>
        <w:rPr>
          <w:rFonts w:ascii="Arial" w:hAnsi="Arial" w:cs="Arial"/>
          <w:sz w:val="14"/>
          <w:szCs w:val="14"/>
        </w:rPr>
      </w:pPr>
    </w:p>
    <w:p w14:paraId="4487C5DF" w14:textId="77777777" w:rsidR="00935190" w:rsidRPr="008E37E1" w:rsidRDefault="00935190" w:rsidP="00EF1405">
      <w:pPr>
        <w:pStyle w:val="ListParagraph"/>
        <w:numPr>
          <w:ilvl w:val="0"/>
          <w:numId w:val="1"/>
        </w:numPr>
        <w:ind w:left="426"/>
        <w:jc w:val="both"/>
        <w:rPr>
          <w:rFonts w:ascii="Arial" w:hAnsi="Arial" w:cs="Arial"/>
          <w:i/>
          <w:sz w:val="14"/>
          <w:szCs w:val="14"/>
        </w:rPr>
      </w:pPr>
      <w:r w:rsidRPr="008E37E1">
        <w:rPr>
          <w:rFonts w:ascii="Arial" w:hAnsi="Arial"/>
          <w:i/>
          <w:sz w:val="14"/>
        </w:rPr>
        <w:t xml:space="preserve">L'emploi est choisi librement </w:t>
      </w:r>
      <w:r w:rsidRPr="008E37E1">
        <w:rPr>
          <w:rFonts w:ascii="Arial" w:hAnsi="Arial"/>
          <w:sz w:val="14"/>
        </w:rPr>
        <w:t>(Convention de l'OIT C29 et C105)</w:t>
      </w:r>
      <w:r w:rsidRPr="008E37E1">
        <w:rPr>
          <w:rFonts w:ascii="Arial" w:hAnsi="Arial"/>
          <w:i/>
          <w:sz w:val="14"/>
        </w:rPr>
        <w:t xml:space="preserve"> </w:t>
      </w:r>
    </w:p>
    <w:p w14:paraId="4487C5E0" w14:textId="77777777" w:rsidR="00935190" w:rsidRPr="008E37E1" w:rsidRDefault="00935190" w:rsidP="00EF1405">
      <w:pPr>
        <w:pStyle w:val="ListParagraph"/>
        <w:ind w:left="426"/>
        <w:jc w:val="both"/>
        <w:rPr>
          <w:rFonts w:ascii="Arial" w:hAnsi="Arial" w:cs="Arial"/>
          <w:sz w:val="14"/>
          <w:szCs w:val="14"/>
        </w:rPr>
      </w:pPr>
      <w:r w:rsidRPr="008E37E1">
        <w:rPr>
          <w:rFonts w:ascii="Arial" w:hAnsi="Arial"/>
          <w:sz w:val="14"/>
        </w:rPr>
        <w:t>Les contractants ne doivent pas faire usage du travail forcé ou servile et doivent respecter la liberté des travailleurs de quitter leur employeur.</w:t>
      </w:r>
    </w:p>
    <w:p w14:paraId="4487C5E1" w14:textId="77777777" w:rsidR="00935190" w:rsidRPr="008E37E1" w:rsidRDefault="00935190" w:rsidP="00EF1405">
      <w:pPr>
        <w:pStyle w:val="ListParagraph"/>
        <w:ind w:left="851"/>
        <w:jc w:val="both"/>
        <w:rPr>
          <w:rFonts w:ascii="Arial" w:hAnsi="Arial" w:cs="Arial"/>
          <w:i/>
          <w:sz w:val="14"/>
          <w:szCs w:val="14"/>
        </w:rPr>
      </w:pPr>
    </w:p>
    <w:p w14:paraId="4487C5E2" w14:textId="77777777" w:rsidR="00935190" w:rsidRPr="008E37E1" w:rsidRDefault="00935190" w:rsidP="00EF1405">
      <w:pPr>
        <w:pStyle w:val="ListParagraph"/>
        <w:numPr>
          <w:ilvl w:val="0"/>
          <w:numId w:val="1"/>
        </w:numPr>
        <w:ind w:left="426"/>
        <w:jc w:val="both"/>
        <w:rPr>
          <w:rFonts w:ascii="Arial" w:hAnsi="Arial" w:cs="Arial"/>
          <w:sz w:val="14"/>
          <w:szCs w:val="14"/>
        </w:rPr>
      </w:pPr>
      <w:r w:rsidRPr="008E37E1">
        <w:rPr>
          <w:rFonts w:ascii="Arial" w:hAnsi="Arial"/>
          <w:i/>
          <w:sz w:val="14"/>
        </w:rPr>
        <w:t xml:space="preserve">La liberté d'association et le droit de négociation collective </w:t>
      </w:r>
      <w:r w:rsidRPr="008E37E1">
        <w:rPr>
          <w:rFonts w:ascii="Arial" w:hAnsi="Arial"/>
          <w:sz w:val="14"/>
        </w:rPr>
        <w:t>(Convention de l'OIT C87 et C98)</w:t>
      </w:r>
    </w:p>
    <w:p w14:paraId="4487C5E3" w14:textId="2AC3FFD2" w:rsidR="00935190" w:rsidRPr="008E37E1" w:rsidRDefault="00935190" w:rsidP="00EF1405">
      <w:pPr>
        <w:pStyle w:val="ListParagraph"/>
        <w:ind w:left="426"/>
        <w:jc w:val="both"/>
        <w:rPr>
          <w:rFonts w:ascii="Arial" w:hAnsi="Arial" w:cs="Arial"/>
          <w:sz w:val="14"/>
          <w:szCs w:val="14"/>
        </w:rPr>
      </w:pPr>
      <w:r w:rsidRPr="008E37E1">
        <w:rPr>
          <w:rFonts w:ascii="Arial" w:hAnsi="Arial"/>
          <w:sz w:val="14"/>
        </w:rPr>
        <w:t>Les contractants doivent reconnaître le droit des travailleurs de s'affilier à, ou de former des syndicat</w:t>
      </w:r>
      <w:r w:rsidR="008E37E1" w:rsidRPr="008E37E1">
        <w:rPr>
          <w:rFonts w:ascii="Arial" w:hAnsi="Arial"/>
          <w:sz w:val="14"/>
        </w:rPr>
        <w:t>s et de négocier collectivement</w:t>
      </w:r>
      <w:r w:rsidRPr="008E37E1">
        <w:rPr>
          <w:rFonts w:ascii="Arial" w:hAnsi="Arial"/>
          <w:sz w:val="14"/>
        </w:rPr>
        <w:t xml:space="preserve"> et doivent adopter une attitude ouverte envers les activités</w:t>
      </w:r>
      <w:r w:rsidR="008E37E1" w:rsidRPr="008E37E1">
        <w:rPr>
          <w:rFonts w:ascii="Arial" w:hAnsi="Arial"/>
          <w:sz w:val="14"/>
        </w:rPr>
        <w:t xml:space="preserve"> </w:t>
      </w:r>
      <w:r w:rsidRPr="008E37E1">
        <w:rPr>
          <w:rFonts w:ascii="Arial" w:hAnsi="Arial"/>
          <w:sz w:val="14"/>
        </w:rPr>
        <w:t xml:space="preserve">des syndicats (même si </w:t>
      </w:r>
      <w:r w:rsidR="008E37E1" w:rsidRPr="008E37E1">
        <w:rPr>
          <w:rFonts w:ascii="Arial" w:hAnsi="Arial"/>
          <w:sz w:val="14"/>
        </w:rPr>
        <w:t>celles-ci sont</w:t>
      </w:r>
      <w:r w:rsidRPr="008E37E1">
        <w:rPr>
          <w:rFonts w:ascii="Arial" w:hAnsi="Arial"/>
          <w:sz w:val="14"/>
        </w:rPr>
        <w:t xml:space="preserve"> </w:t>
      </w:r>
      <w:r w:rsidR="008E37E1" w:rsidRPr="008E37E1">
        <w:rPr>
          <w:rFonts w:ascii="Arial" w:hAnsi="Arial"/>
          <w:sz w:val="14"/>
        </w:rPr>
        <w:t>restreintes</w:t>
      </w:r>
      <w:r w:rsidRPr="008E37E1">
        <w:rPr>
          <w:rFonts w:ascii="Arial" w:hAnsi="Arial"/>
          <w:sz w:val="14"/>
        </w:rPr>
        <w:t xml:space="preserve"> en vertu de la loi nationale).</w:t>
      </w:r>
    </w:p>
    <w:p w14:paraId="4487C5E4" w14:textId="77777777" w:rsidR="00935190" w:rsidRPr="008E37E1" w:rsidRDefault="00935190" w:rsidP="00EF1405">
      <w:pPr>
        <w:pStyle w:val="ListParagraph"/>
        <w:ind w:left="426"/>
        <w:jc w:val="both"/>
        <w:rPr>
          <w:rFonts w:ascii="Arial" w:hAnsi="Arial" w:cs="Arial"/>
          <w:sz w:val="14"/>
          <w:szCs w:val="14"/>
        </w:rPr>
      </w:pPr>
    </w:p>
    <w:p w14:paraId="4487C5E5" w14:textId="77777777" w:rsidR="00935190" w:rsidRPr="008E37E1" w:rsidRDefault="00935190" w:rsidP="00EF1405">
      <w:pPr>
        <w:pStyle w:val="ListParagraph"/>
        <w:numPr>
          <w:ilvl w:val="0"/>
          <w:numId w:val="1"/>
        </w:numPr>
        <w:ind w:left="426"/>
        <w:jc w:val="both"/>
        <w:rPr>
          <w:rFonts w:ascii="Arial" w:hAnsi="Arial" w:cs="Arial"/>
          <w:i/>
          <w:sz w:val="14"/>
          <w:szCs w:val="14"/>
        </w:rPr>
      </w:pPr>
      <w:r w:rsidRPr="008E37E1">
        <w:rPr>
          <w:rFonts w:ascii="Arial" w:hAnsi="Arial"/>
          <w:i/>
          <w:sz w:val="14"/>
        </w:rPr>
        <w:t xml:space="preserve">Des salaires décents sont payés </w:t>
      </w:r>
      <w:r w:rsidRPr="008E37E1">
        <w:rPr>
          <w:rFonts w:ascii="Arial" w:hAnsi="Arial"/>
          <w:sz w:val="14"/>
        </w:rPr>
        <w:t>(Convention de l'OIT C131)</w:t>
      </w:r>
    </w:p>
    <w:p w14:paraId="4487C5E6" w14:textId="77777777" w:rsidR="00935190" w:rsidRPr="008E37E1" w:rsidRDefault="00935190" w:rsidP="00EF1405">
      <w:pPr>
        <w:pStyle w:val="ListParagraph"/>
        <w:ind w:left="426"/>
        <w:jc w:val="both"/>
        <w:rPr>
          <w:rFonts w:ascii="Arial" w:hAnsi="Arial" w:cs="Arial"/>
          <w:sz w:val="14"/>
          <w:szCs w:val="14"/>
        </w:rPr>
      </w:pPr>
      <w:r w:rsidRPr="008E37E1">
        <w:rPr>
          <w:rFonts w:ascii="Arial" w:hAnsi="Arial"/>
          <w:sz w:val="14"/>
        </w:rPr>
        <w:t>Au minimum, les normes relatives au salaire minimum national ou les normes salariales de l'OIT doivent être respectées par les contractants. En outre, un salaire minimum vital doit être assuré. Un salaire vital est contextuel, mais doit toujours répondre aux besoins de base tels que l'alimentation, le logement, l'habillement, les soins de santé et d'éducation et fournir un revenu discrétionnaire</w:t>
      </w:r>
      <w:r w:rsidRPr="008E37E1">
        <w:rPr>
          <w:rStyle w:val="FootnoteReference"/>
          <w:rFonts w:ascii="Arial" w:hAnsi="Arial"/>
          <w:sz w:val="14"/>
        </w:rPr>
        <w:footnoteReference w:id="5"/>
      </w:r>
      <w:r w:rsidRPr="008E37E1">
        <w:rPr>
          <w:rFonts w:ascii="Arial" w:hAnsi="Arial"/>
          <w:sz w:val="14"/>
        </w:rPr>
        <w:t xml:space="preserve"> - ce qui n'est pas toujours le cas avec un salaire minimum officiel. </w:t>
      </w:r>
    </w:p>
    <w:p w14:paraId="4487C5E7" w14:textId="77777777" w:rsidR="00935190" w:rsidRPr="008E37E1" w:rsidRDefault="00935190" w:rsidP="00EF1405">
      <w:pPr>
        <w:pStyle w:val="ListParagraph"/>
        <w:ind w:left="426"/>
        <w:jc w:val="both"/>
        <w:rPr>
          <w:rFonts w:ascii="Arial" w:hAnsi="Arial" w:cs="Arial"/>
          <w:i/>
          <w:sz w:val="14"/>
          <w:szCs w:val="14"/>
        </w:rPr>
      </w:pPr>
    </w:p>
    <w:p w14:paraId="4487C5E8" w14:textId="77777777" w:rsidR="00935190" w:rsidRPr="008E37E1" w:rsidRDefault="00935190" w:rsidP="00EF1405">
      <w:pPr>
        <w:pStyle w:val="ListParagraph"/>
        <w:numPr>
          <w:ilvl w:val="0"/>
          <w:numId w:val="1"/>
        </w:numPr>
        <w:ind w:left="426"/>
        <w:jc w:val="both"/>
        <w:rPr>
          <w:rFonts w:ascii="Arial" w:hAnsi="Arial" w:cs="Arial"/>
          <w:i/>
          <w:sz w:val="14"/>
          <w:szCs w:val="14"/>
        </w:rPr>
      </w:pPr>
      <w:r w:rsidRPr="008E37E1">
        <w:rPr>
          <w:rFonts w:ascii="Arial" w:hAnsi="Arial"/>
          <w:i/>
          <w:sz w:val="14"/>
        </w:rPr>
        <w:t xml:space="preserve">Pas de discrimination dans l'emploi </w:t>
      </w:r>
      <w:r w:rsidRPr="008E37E1">
        <w:rPr>
          <w:rFonts w:ascii="Arial" w:hAnsi="Arial"/>
          <w:sz w:val="14"/>
        </w:rPr>
        <w:t>(Convention de l'OIT C100 et C111 et Convention des Nations Unies sur la discrimination à l'égard des femmes)</w:t>
      </w:r>
    </w:p>
    <w:p w14:paraId="4487C5E9" w14:textId="064B1EDE" w:rsidR="00935190" w:rsidRPr="008E37E1" w:rsidRDefault="00935190" w:rsidP="00EF1405">
      <w:pPr>
        <w:pStyle w:val="ListParagraph"/>
        <w:ind w:left="426"/>
        <w:jc w:val="both"/>
        <w:rPr>
          <w:rFonts w:ascii="Arial" w:hAnsi="Arial" w:cs="Arial"/>
          <w:sz w:val="14"/>
          <w:szCs w:val="14"/>
        </w:rPr>
      </w:pPr>
      <w:r w:rsidRPr="008E37E1">
        <w:rPr>
          <w:rFonts w:ascii="Arial" w:hAnsi="Arial"/>
          <w:sz w:val="14"/>
        </w:rPr>
        <w:t xml:space="preserve">Les contractants ne doivent pas exercer de discrimination dans l'embauche, les salaires, la cessation d'emploi, la retraite et l'accès à la formation ou la promotion fondée sur la race, la </w:t>
      </w:r>
      <w:r w:rsidRPr="008E37E1">
        <w:rPr>
          <w:rFonts w:ascii="Arial" w:hAnsi="Arial"/>
          <w:sz w:val="14"/>
        </w:rPr>
        <w:lastRenderedPageBreak/>
        <w:t xml:space="preserve">nationalité, la classe sociale, le sexe, l'orientation sexuelle, l'appartenance politique, l'infirmité, l'état civil ou le VIH/SIDA. </w:t>
      </w:r>
    </w:p>
    <w:p w14:paraId="467731B8" w14:textId="77777777" w:rsidR="009B08DA" w:rsidRPr="008E37E1" w:rsidRDefault="009B08DA" w:rsidP="00EF1405">
      <w:pPr>
        <w:pStyle w:val="ListParagraph"/>
        <w:ind w:left="426"/>
        <w:jc w:val="both"/>
        <w:rPr>
          <w:rFonts w:ascii="Arial" w:hAnsi="Arial" w:cs="Arial"/>
          <w:sz w:val="14"/>
          <w:szCs w:val="14"/>
        </w:rPr>
      </w:pPr>
    </w:p>
    <w:p w14:paraId="4487C5EB" w14:textId="600AB22E" w:rsidR="00935190" w:rsidRPr="008E37E1" w:rsidRDefault="00935190" w:rsidP="00EF1405">
      <w:pPr>
        <w:pStyle w:val="ListParagraph"/>
        <w:numPr>
          <w:ilvl w:val="0"/>
          <w:numId w:val="1"/>
        </w:numPr>
        <w:ind w:left="426"/>
        <w:jc w:val="both"/>
        <w:rPr>
          <w:rFonts w:ascii="Arial" w:hAnsi="Arial" w:cs="Arial"/>
          <w:sz w:val="14"/>
          <w:szCs w:val="14"/>
        </w:rPr>
      </w:pPr>
      <w:r w:rsidRPr="008E37E1">
        <w:rPr>
          <w:rFonts w:ascii="Arial" w:hAnsi="Arial"/>
          <w:i/>
          <w:sz w:val="14"/>
        </w:rPr>
        <w:t xml:space="preserve">Pas de traitements cruels ou inhumains des employés </w:t>
      </w:r>
      <w:r w:rsidRPr="008E37E1">
        <w:rPr>
          <w:rFonts w:ascii="Arial" w:hAnsi="Arial"/>
          <w:sz w:val="14"/>
        </w:rPr>
        <w:t>(Convention de l'OIT C105)</w:t>
      </w:r>
    </w:p>
    <w:p w14:paraId="4487C5EC" w14:textId="14CC6DC6" w:rsidR="00935190" w:rsidRPr="008E37E1" w:rsidRDefault="00935190" w:rsidP="00EF1405">
      <w:pPr>
        <w:pStyle w:val="ListParagraph"/>
        <w:ind w:left="426"/>
        <w:jc w:val="both"/>
        <w:rPr>
          <w:rFonts w:ascii="Arial" w:hAnsi="Arial" w:cs="Arial"/>
          <w:sz w:val="14"/>
          <w:szCs w:val="14"/>
        </w:rPr>
      </w:pPr>
      <w:r w:rsidRPr="008E37E1">
        <w:rPr>
          <w:rFonts w:ascii="Arial" w:hAnsi="Arial"/>
          <w:sz w:val="14"/>
        </w:rPr>
        <w:t xml:space="preserve">Le recours à la violence physique, les peines disciplinaires, l'abus sexuel, la menace de violence physique et sexuelle et d'autres formes d'intimidation </w:t>
      </w:r>
      <w:r w:rsidR="008E37E1" w:rsidRPr="008E37E1">
        <w:rPr>
          <w:rFonts w:ascii="Arial" w:hAnsi="Arial"/>
          <w:sz w:val="14"/>
        </w:rPr>
        <w:t>ne peuvent jamais être pratiqué</w:t>
      </w:r>
      <w:r w:rsidRPr="008E37E1">
        <w:rPr>
          <w:rFonts w:ascii="Arial" w:hAnsi="Arial"/>
          <w:sz w:val="14"/>
        </w:rPr>
        <w:t>s par des contractants.</w:t>
      </w:r>
    </w:p>
    <w:p w14:paraId="4487C5ED" w14:textId="77777777" w:rsidR="00935190" w:rsidRPr="008E37E1" w:rsidRDefault="00935190" w:rsidP="00EF1405">
      <w:pPr>
        <w:pStyle w:val="ListParagraph"/>
        <w:ind w:left="426"/>
        <w:jc w:val="both"/>
        <w:rPr>
          <w:rFonts w:ascii="Arial" w:hAnsi="Arial" w:cs="Arial"/>
          <w:sz w:val="14"/>
          <w:szCs w:val="14"/>
        </w:rPr>
      </w:pPr>
    </w:p>
    <w:p w14:paraId="4487C5EE" w14:textId="77777777" w:rsidR="00935190" w:rsidRPr="008E37E1" w:rsidRDefault="00935190" w:rsidP="00EF1405">
      <w:pPr>
        <w:pStyle w:val="ListParagraph"/>
        <w:numPr>
          <w:ilvl w:val="0"/>
          <w:numId w:val="1"/>
        </w:numPr>
        <w:ind w:left="426"/>
        <w:jc w:val="both"/>
        <w:rPr>
          <w:rFonts w:ascii="Arial" w:hAnsi="Arial" w:cs="Arial"/>
          <w:i/>
          <w:sz w:val="14"/>
          <w:szCs w:val="14"/>
        </w:rPr>
      </w:pPr>
      <w:r w:rsidRPr="008E37E1">
        <w:rPr>
          <w:rFonts w:ascii="Arial" w:hAnsi="Arial"/>
          <w:i/>
          <w:sz w:val="14"/>
        </w:rPr>
        <w:t xml:space="preserve">Les conditions de travail sont sûres et hygiéniques </w:t>
      </w:r>
      <w:r w:rsidRPr="008E37E1">
        <w:rPr>
          <w:rFonts w:ascii="Arial" w:hAnsi="Arial"/>
          <w:sz w:val="14"/>
        </w:rPr>
        <w:t>(Convention de l'OIT C155)</w:t>
      </w:r>
    </w:p>
    <w:p w14:paraId="4487C5EF" w14:textId="5B8C31CD" w:rsidR="00935190" w:rsidRPr="008E37E1" w:rsidRDefault="007C377B" w:rsidP="00EF1405">
      <w:pPr>
        <w:pStyle w:val="ListParagraph"/>
        <w:ind w:left="426"/>
        <w:jc w:val="both"/>
        <w:rPr>
          <w:rFonts w:ascii="Arial" w:hAnsi="Arial" w:cs="Arial"/>
          <w:i/>
          <w:sz w:val="14"/>
          <w:szCs w:val="14"/>
        </w:rPr>
      </w:pPr>
      <w:r w:rsidRPr="008E37E1">
        <w:rPr>
          <w:rFonts w:ascii="Arial" w:hAnsi="Arial"/>
          <w:sz w:val="14"/>
        </w:rPr>
        <w:t xml:space="preserve">Les contractants doivent prendre les mesures nécessaires pour fournir des environnements de travail sécuritaires et hygiéniques. En outre, la sécurité des travailleurs doit être une priorité et des mesures adéquates doivent être prises pour prévenir les accidents et les risques pour </w:t>
      </w:r>
      <w:proofErr w:type="gramStart"/>
      <w:r w:rsidRPr="008E37E1">
        <w:rPr>
          <w:rFonts w:ascii="Arial" w:hAnsi="Arial"/>
          <w:sz w:val="14"/>
        </w:rPr>
        <w:t>la santé associés</w:t>
      </w:r>
      <w:proofErr w:type="gramEnd"/>
      <w:r w:rsidRPr="008E37E1">
        <w:rPr>
          <w:rFonts w:ascii="Arial" w:hAnsi="Arial"/>
          <w:sz w:val="14"/>
        </w:rPr>
        <w:t xml:space="preserve"> au travail ou </w:t>
      </w:r>
      <w:r w:rsidR="008E37E1" w:rsidRPr="008E37E1">
        <w:rPr>
          <w:rFonts w:ascii="Arial" w:hAnsi="Arial"/>
          <w:sz w:val="14"/>
        </w:rPr>
        <w:t>survenant</w:t>
      </w:r>
      <w:r w:rsidRPr="008E37E1">
        <w:rPr>
          <w:rFonts w:ascii="Arial" w:hAnsi="Arial"/>
          <w:sz w:val="14"/>
        </w:rPr>
        <w:t xml:space="preserve"> au cours du travail.</w:t>
      </w:r>
    </w:p>
    <w:p w14:paraId="4487C5F0" w14:textId="77777777" w:rsidR="00935190" w:rsidRPr="008E37E1" w:rsidRDefault="00935190" w:rsidP="00EF1405">
      <w:pPr>
        <w:pStyle w:val="ListParagraph"/>
        <w:ind w:left="851"/>
        <w:jc w:val="both"/>
        <w:rPr>
          <w:rFonts w:ascii="Arial" w:hAnsi="Arial" w:cs="Arial"/>
          <w:i/>
          <w:sz w:val="14"/>
          <w:szCs w:val="14"/>
        </w:rPr>
      </w:pPr>
      <w:r w:rsidRPr="008E37E1">
        <w:rPr>
          <w:rFonts w:ascii="Arial" w:hAnsi="Arial"/>
          <w:i/>
          <w:sz w:val="14"/>
        </w:rPr>
        <w:t xml:space="preserve"> </w:t>
      </w:r>
    </w:p>
    <w:p w14:paraId="4487C5F1" w14:textId="77777777" w:rsidR="00935190" w:rsidRPr="008E37E1" w:rsidRDefault="00935190" w:rsidP="00EF1405">
      <w:pPr>
        <w:pStyle w:val="ListParagraph"/>
        <w:numPr>
          <w:ilvl w:val="0"/>
          <w:numId w:val="1"/>
        </w:numPr>
        <w:ind w:left="426"/>
        <w:jc w:val="both"/>
        <w:rPr>
          <w:rFonts w:ascii="Arial" w:hAnsi="Arial" w:cs="Arial"/>
          <w:i/>
          <w:sz w:val="14"/>
          <w:szCs w:val="14"/>
        </w:rPr>
      </w:pPr>
      <w:r w:rsidRPr="008E37E1">
        <w:rPr>
          <w:rFonts w:ascii="Arial" w:hAnsi="Arial"/>
          <w:i/>
          <w:sz w:val="14"/>
        </w:rPr>
        <w:t xml:space="preserve">Les heures de travail ne sont pas excessives </w:t>
      </w:r>
      <w:r w:rsidRPr="008E37E1">
        <w:rPr>
          <w:rFonts w:ascii="Arial" w:hAnsi="Arial"/>
          <w:sz w:val="14"/>
        </w:rPr>
        <w:t>(Convention de l'OIT C1 et C14)</w:t>
      </w:r>
    </w:p>
    <w:p w14:paraId="4487C5F2" w14:textId="2C5F61F0" w:rsidR="00935190" w:rsidRPr="008E37E1" w:rsidRDefault="00935190" w:rsidP="00EF1405">
      <w:pPr>
        <w:pStyle w:val="ListParagraph"/>
        <w:ind w:left="426"/>
        <w:jc w:val="both"/>
        <w:rPr>
          <w:rFonts w:ascii="Arial" w:hAnsi="Arial" w:cs="Arial"/>
          <w:i/>
          <w:sz w:val="14"/>
          <w:szCs w:val="14"/>
        </w:rPr>
      </w:pPr>
      <w:r w:rsidRPr="008E37E1">
        <w:rPr>
          <w:rFonts w:ascii="Arial" w:hAnsi="Arial"/>
          <w:sz w:val="14"/>
        </w:rPr>
        <w:t>Les contractants doivent veiller à ce que les heures de travail soient conformes à la législation nationale et aux normes internationales. Une semaine de travail de sept jours ne doit pas dépasser 48 heures et les employés doi</w:t>
      </w:r>
      <w:r w:rsidR="008E37E1" w:rsidRPr="008E37E1">
        <w:rPr>
          <w:rFonts w:ascii="Arial" w:hAnsi="Arial"/>
          <w:sz w:val="14"/>
        </w:rPr>
        <w:t>ven</w:t>
      </w:r>
      <w:r w:rsidRPr="008E37E1">
        <w:rPr>
          <w:rFonts w:ascii="Arial" w:hAnsi="Arial"/>
          <w:sz w:val="14"/>
        </w:rPr>
        <w:t>t avoir un jour de congé par semaine. Les heures supplémentaires sont rémunérées, limitées et volontaires.</w:t>
      </w:r>
    </w:p>
    <w:p w14:paraId="4487C5F3" w14:textId="77777777" w:rsidR="00935190" w:rsidRPr="008E37E1" w:rsidRDefault="00935190" w:rsidP="00EF1405">
      <w:pPr>
        <w:pStyle w:val="ListParagraph"/>
        <w:ind w:left="426"/>
        <w:jc w:val="both"/>
        <w:rPr>
          <w:rFonts w:ascii="Arial" w:hAnsi="Arial" w:cs="Arial"/>
          <w:i/>
          <w:sz w:val="14"/>
          <w:szCs w:val="14"/>
        </w:rPr>
      </w:pPr>
    </w:p>
    <w:p w14:paraId="4487C5F4" w14:textId="77777777" w:rsidR="00935190" w:rsidRPr="008E37E1" w:rsidRDefault="00935190" w:rsidP="00EF1405">
      <w:pPr>
        <w:pStyle w:val="ListParagraph"/>
        <w:numPr>
          <w:ilvl w:val="0"/>
          <w:numId w:val="1"/>
        </w:numPr>
        <w:ind w:left="426"/>
        <w:jc w:val="both"/>
        <w:rPr>
          <w:rFonts w:ascii="Arial" w:hAnsi="Arial" w:cs="Arial"/>
          <w:i/>
          <w:sz w:val="14"/>
          <w:szCs w:val="14"/>
        </w:rPr>
      </w:pPr>
      <w:r w:rsidRPr="008E37E1">
        <w:rPr>
          <w:rFonts w:ascii="Arial" w:hAnsi="Arial"/>
          <w:i/>
          <w:sz w:val="14"/>
        </w:rPr>
        <w:t xml:space="preserve">Un emploi régulier est assuré </w:t>
      </w:r>
      <w:r w:rsidRPr="008E37E1">
        <w:rPr>
          <w:rFonts w:ascii="Arial" w:hAnsi="Arial"/>
          <w:sz w:val="14"/>
        </w:rPr>
        <w:t>(Convention de l'OIT C143)</w:t>
      </w:r>
    </w:p>
    <w:p w14:paraId="53900934" w14:textId="1C032B03" w:rsidR="009027F4" w:rsidRDefault="00935190" w:rsidP="009027F4">
      <w:pPr>
        <w:pStyle w:val="ListParagraph"/>
        <w:ind w:left="426"/>
        <w:jc w:val="both"/>
        <w:rPr>
          <w:rFonts w:ascii="Arial" w:hAnsi="Arial"/>
          <w:sz w:val="14"/>
        </w:rPr>
      </w:pPr>
      <w:r w:rsidRPr="008E37E1">
        <w:rPr>
          <w:rFonts w:ascii="Arial" w:hAnsi="Arial"/>
          <w:sz w:val="14"/>
        </w:rPr>
        <w:t>Tout le travail doit être effectué sur la base d'une relation de travail établie et reconnue par les conventions internationales et la législation nationale. Les contractants doivent protéger l'emploi régulier des groupes vulnérables en vertu de ces lois et conventions et doivent fournir</w:t>
      </w:r>
      <w:r w:rsidR="008E37E1" w:rsidRPr="008E37E1">
        <w:rPr>
          <w:rFonts w:ascii="Arial" w:hAnsi="Arial"/>
          <w:sz w:val="14"/>
        </w:rPr>
        <w:t xml:space="preserve"> </w:t>
      </w:r>
      <w:r w:rsidRPr="008E37E1">
        <w:rPr>
          <w:rFonts w:ascii="Arial" w:hAnsi="Arial"/>
          <w:sz w:val="14"/>
        </w:rPr>
        <w:t xml:space="preserve">un contrat écrit aux travailleurs. </w:t>
      </w:r>
    </w:p>
    <w:p w14:paraId="50FF0CDA" w14:textId="77777777" w:rsidR="009027F4" w:rsidRPr="008E37E1" w:rsidRDefault="009027F4" w:rsidP="009027F4">
      <w:pPr>
        <w:pStyle w:val="ListParagraph"/>
        <w:ind w:left="426"/>
        <w:jc w:val="both"/>
        <w:rPr>
          <w:rFonts w:ascii="Arial" w:hAnsi="Arial" w:cs="Arial"/>
          <w:i/>
          <w:sz w:val="14"/>
          <w:szCs w:val="14"/>
        </w:rPr>
      </w:pPr>
    </w:p>
    <w:p w14:paraId="58E92367" w14:textId="7F21F645" w:rsidR="009027F4" w:rsidRPr="009027F4" w:rsidRDefault="009027F4" w:rsidP="009027F4">
      <w:pPr>
        <w:pStyle w:val="ListParagraph"/>
        <w:numPr>
          <w:ilvl w:val="0"/>
          <w:numId w:val="1"/>
        </w:numPr>
        <w:ind w:left="450"/>
        <w:jc w:val="both"/>
        <w:rPr>
          <w:rFonts w:ascii="Arial" w:hAnsi="Arial"/>
          <w:i/>
          <w:sz w:val="14"/>
        </w:rPr>
      </w:pPr>
      <w:r w:rsidRPr="008E37E1">
        <w:rPr>
          <w:rFonts w:ascii="Arial" w:hAnsi="Arial"/>
          <w:i/>
          <w:sz w:val="14"/>
        </w:rPr>
        <w:t>Un</w:t>
      </w:r>
      <w:r w:rsidRPr="009027F4">
        <w:t xml:space="preserve"> </w:t>
      </w:r>
      <w:r w:rsidRPr="009027F4">
        <w:rPr>
          <w:rFonts w:ascii="Arial" w:hAnsi="Arial"/>
          <w:i/>
          <w:sz w:val="14"/>
        </w:rPr>
        <w:t>Condition en dehors du lieu de travail</w:t>
      </w:r>
    </w:p>
    <w:p w14:paraId="148E2BCB" w14:textId="77777777" w:rsidR="009027F4" w:rsidRDefault="009027F4" w:rsidP="009027F4">
      <w:pPr>
        <w:pStyle w:val="ListParagraph"/>
        <w:ind w:left="450"/>
        <w:jc w:val="both"/>
        <w:rPr>
          <w:rFonts w:ascii="Arial" w:hAnsi="Arial"/>
          <w:i/>
          <w:sz w:val="14"/>
        </w:rPr>
      </w:pPr>
      <w:r w:rsidRPr="009027F4">
        <w:rPr>
          <w:rFonts w:ascii="Arial" w:hAnsi="Arial"/>
          <w:i/>
          <w:sz w:val="14"/>
        </w:rPr>
        <w:t>Droits de propriété et utilisation traditionnelle des ressources</w:t>
      </w:r>
    </w:p>
    <w:p w14:paraId="12BFDB79" w14:textId="3EF4F626" w:rsidR="009027F4" w:rsidRPr="009027F4" w:rsidRDefault="009027F4" w:rsidP="009027F4">
      <w:pPr>
        <w:pStyle w:val="ListParagraph"/>
        <w:ind w:left="450"/>
        <w:jc w:val="both"/>
        <w:rPr>
          <w:rFonts w:ascii="Arial" w:hAnsi="Arial"/>
          <w:i/>
          <w:sz w:val="14"/>
        </w:rPr>
      </w:pPr>
      <w:r w:rsidRPr="009027F4">
        <w:rPr>
          <w:rFonts w:ascii="Arial" w:hAnsi="Arial"/>
          <w:i/>
          <w:sz w:val="14"/>
        </w:rPr>
        <w:t>En cas de conflit avec les sociétés locales concernant l'utilisation des terres ou</w:t>
      </w:r>
      <w:r>
        <w:rPr>
          <w:rFonts w:ascii="Arial" w:hAnsi="Arial"/>
          <w:i/>
          <w:sz w:val="14"/>
        </w:rPr>
        <w:t xml:space="preserve"> </w:t>
      </w:r>
      <w:r w:rsidRPr="009027F4">
        <w:rPr>
          <w:rFonts w:ascii="Arial" w:hAnsi="Arial"/>
          <w:i/>
          <w:sz w:val="14"/>
        </w:rPr>
        <w:t>les autres ressources naturelles, les parties, doivent par le biais de négociations</w:t>
      </w:r>
      <w:r>
        <w:rPr>
          <w:rFonts w:ascii="Arial" w:hAnsi="Arial"/>
          <w:i/>
          <w:sz w:val="14"/>
        </w:rPr>
        <w:t xml:space="preserve"> g</w:t>
      </w:r>
      <w:r w:rsidRPr="009027F4">
        <w:rPr>
          <w:rFonts w:ascii="Arial" w:hAnsi="Arial"/>
          <w:i/>
          <w:sz w:val="14"/>
        </w:rPr>
        <w:t>arantir le respect des droits individuels et collectifs aux zones et</w:t>
      </w:r>
      <w:r>
        <w:rPr>
          <w:rFonts w:ascii="Arial" w:hAnsi="Arial"/>
          <w:i/>
          <w:sz w:val="14"/>
        </w:rPr>
        <w:t xml:space="preserve"> </w:t>
      </w:r>
      <w:r w:rsidRPr="009027F4">
        <w:rPr>
          <w:rFonts w:ascii="Arial" w:hAnsi="Arial"/>
          <w:i/>
          <w:sz w:val="14"/>
        </w:rPr>
        <w:t>ressources basées sur la coutume / la pratique. Cela s'applique également aux cas</w:t>
      </w:r>
      <w:r>
        <w:rPr>
          <w:rFonts w:ascii="Arial" w:hAnsi="Arial"/>
          <w:i/>
          <w:sz w:val="14"/>
        </w:rPr>
        <w:t xml:space="preserve"> </w:t>
      </w:r>
      <w:r w:rsidRPr="009027F4">
        <w:rPr>
          <w:rFonts w:ascii="Arial" w:hAnsi="Arial"/>
          <w:i/>
          <w:sz w:val="14"/>
        </w:rPr>
        <w:t>où les droits ne sont pas officialisés.</w:t>
      </w:r>
    </w:p>
    <w:p w14:paraId="53BDB2B1" w14:textId="77777777" w:rsidR="009027F4" w:rsidRPr="008E37E1" w:rsidRDefault="009027F4" w:rsidP="009027F4">
      <w:pPr>
        <w:pStyle w:val="ListParagraph"/>
        <w:ind w:left="426"/>
        <w:jc w:val="both"/>
        <w:rPr>
          <w:rFonts w:ascii="Arial" w:hAnsi="Arial" w:cs="Arial"/>
          <w:i/>
          <w:sz w:val="14"/>
          <w:szCs w:val="14"/>
        </w:rPr>
      </w:pPr>
    </w:p>
    <w:p w14:paraId="1474906C" w14:textId="259EEF74" w:rsidR="009027F4" w:rsidRPr="009027F4" w:rsidRDefault="009027F4" w:rsidP="009027F4">
      <w:pPr>
        <w:pStyle w:val="ListParagraph"/>
        <w:numPr>
          <w:ilvl w:val="0"/>
          <w:numId w:val="1"/>
        </w:numPr>
        <w:ind w:left="450"/>
        <w:jc w:val="both"/>
        <w:rPr>
          <w:rFonts w:ascii="Arial" w:hAnsi="Arial"/>
          <w:sz w:val="14"/>
        </w:rPr>
      </w:pPr>
      <w:r w:rsidRPr="009027F4">
        <w:rPr>
          <w:rFonts w:ascii="Arial" w:hAnsi="Arial"/>
          <w:sz w:val="14"/>
        </w:rPr>
        <w:t>Groupes marginalisés La production et la fourniture de matières premières pour la production ne doivent pas contribuer à saper les moyens de subsistance des groupes marginalisés, par exemple en occupant de vastes superficies de terres ou d'autres ressources dont dépendent les groupes en question.</w:t>
      </w:r>
    </w:p>
    <w:p w14:paraId="4095E1AA" w14:textId="77777777" w:rsidR="009027F4" w:rsidRPr="009027F4" w:rsidRDefault="009027F4" w:rsidP="009027F4">
      <w:pPr>
        <w:pStyle w:val="ListParagraph"/>
        <w:ind w:left="426"/>
        <w:jc w:val="both"/>
        <w:rPr>
          <w:rFonts w:ascii="Arial" w:hAnsi="Arial"/>
          <w:sz w:val="14"/>
        </w:rPr>
      </w:pPr>
    </w:p>
    <w:p w14:paraId="30FFF3D3" w14:textId="5B52ED48" w:rsidR="00D94CB3" w:rsidRPr="008E37E1" w:rsidRDefault="00D94CB3" w:rsidP="00D94CB3">
      <w:pPr>
        <w:spacing w:after="0"/>
        <w:jc w:val="both"/>
        <w:rPr>
          <w:rFonts w:ascii="Arial" w:hAnsi="Arial" w:cs="Arial"/>
          <w:b/>
          <w:sz w:val="16"/>
          <w:szCs w:val="16"/>
        </w:rPr>
      </w:pPr>
      <w:r w:rsidRPr="008E37E1">
        <w:rPr>
          <w:rFonts w:ascii="Arial" w:hAnsi="Arial"/>
          <w:b/>
          <w:sz w:val="16"/>
        </w:rPr>
        <w:t xml:space="preserve">Droit international humanitaire </w:t>
      </w:r>
    </w:p>
    <w:p w14:paraId="6639B1B4" w14:textId="10A3CFFC" w:rsidR="00D94CB3" w:rsidRPr="008E37E1" w:rsidRDefault="00D94CB3" w:rsidP="00D94CB3">
      <w:pPr>
        <w:jc w:val="both"/>
        <w:rPr>
          <w:rFonts w:ascii="Arial" w:hAnsi="Arial" w:cs="Arial"/>
          <w:sz w:val="14"/>
          <w:szCs w:val="14"/>
        </w:rPr>
      </w:pPr>
      <w:r w:rsidRPr="008E37E1">
        <w:rPr>
          <w:rFonts w:ascii="Arial" w:hAnsi="Arial"/>
          <w:sz w:val="14"/>
        </w:rPr>
        <w:t>Les contractants liés à des conflits armés ou opérant dans des situations de conflit armé doivent respecter les droits des civils en vertu du droit international humanitaire et ne pas s'engager dans des activités qui, directement ou indirectement, amorcent, soutiennent et/ou aggravent les conflits armés et les violations du droit international humanitaire.</w:t>
      </w:r>
      <w:r w:rsidRPr="008E37E1">
        <w:rPr>
          <w:rStyle w:val="FootnoteReference"/>
          <w:rFonts w:ascii="Arial" w:hAnsi="Arial"/>
          <w:sz w:val="14"/>
        </w:rPr>
        <w:footnoteReference w:id="6"/>
      </w:r>
      <w:r w:rsidRPr="008E37E1">
        <w:rPr>
          <w:rFonts w:ascii="Arial" w:hAnsi="Arial"/>
          <w:sz w:val="14"/>
        </w:rPr>
        <w:t>. Les contractants sont c</w:t>
      </w:r>
      <w:r w:rsidR="008E37E1" w:rsidRPr="008E37E1">
        <w:rPr>
          <w:rFonts w:ascii="Arial" w:hAnsi="Arial"/>
          <w:sz w:val="14"/>
        </w:rPr>
        <w:t>ensés adopter une approche de</w:t>
      </w:r>
      <w:proofErr w:type="gramStart"/>
      <w:r w:rsidR="008E37E1" w:rsidRPr="008E37E1">
        <w:rPr>
          <w:rFonts w:ascii="Arial" w:hAnsi="Arial"/>
          <w:sz w:val="14"/>
        </w:rPr>
        <w:t xml:space="preserve"> «non</w:t>
      </w:r>
      <w:proofErr w:type="gramEnd"/>
      <w:r w:rsidR="008E37E1" w:rsidRPr="008E37E1">
        <w:rPr>
          <w:rFonts w:ascii="Arial" w:hAnsi="Arial"/>
          <w:sz w:val="14"/>
        </w:rPr>
        <w:t xml:space="preserve"> nuisance </w:t>
      </w:r>
      <w:r w:rsidRPr="008E37E1">
        <w:rPr>
          <w:rFonts w:ascii="Arial" w:hAnsi="Arial"/>
          <w:sz w:val="14"/>
        </w:rPr>
        <w:t xml:space="preserve">» </w:t>
      </w:r>
      <w:r w:rsidR="008E37E1" w:rsidRPr="008E37E1">
        <w:rPr>
          <w:rFonts w:ascii="Arial" w:hAnsi="Arial"/>
          <w:sz w:val="14"/>
        </w:rPr>
        <w:t>avec les</w:t>
      </w:r>
      <w:r w:rsidRPr="008E37E1">
        <w:rPr>
          <w:rFonts w:ascii="Arial" w:hAnsi="Arial"/>
          <w:sz w:val="14"/>
        </w:rPr>
        <w:t xml:space="preserve"> personnes touchées par les conflits armés.</w:t>
      </w:r>
    </w:p>
    <w:p w14:paraId="4E632E3E" w14:textId="3C4D2348" w:rsidR="00D94CB3" w:rsidRPr="008E37E1" w:rsidRDefault="00D94CB3" w:rsidP="00D94CB3">
      <w:pPr>
        <w:jc w:val="both"/>
        <w:rPr>
          <w:rFonts w:ascii="Arial" w:hAnsi="Arial" w:cs="Arial"/>
          <w:sz w:val="14"/>
          <w:szCs w:val="14"/>
        </w:rPr>
      </w:pPr>
      <w:r w:rsidRPr="008E37E1">
        <w:rPr>
          <w:rFonts w:ascii="Arial" w:hAnsi="Arial"/>
          <w:sz w:val="14"/>
        </w:rPr>
        <w:t xml:space="preserve">En outre, les contractants ne doivent être engagés dans aucune autre activité illégale. </w:t>
      </w:r>
    </w:p>
    <w:p w14:paraId="3A78035F" w14:textId="4E99CED6" w:rsidR="00B92CCB" w:rsidRPr="008E37E1" w:rsidRDefault="005C4C45" w:rsidP="00B92CCB">
      <w:pPr>
        <w:autoSpaceDE w:val="0"/>
        <w:autoSpaceDN w:val="0"/>
        <w:adjustRightInd w:val="0"/>
        <w:spacing w:after="0" w:line="240" w:lineRule="auto"/>
        <w:jc w:val="both"/>
        <w:rPr>
          <w:rFonts w:ascii="Arial" w:hAnsi="Arial" w:cs="Arial"/>
          <w:sz w:val="16"/>
          <w:szCs w:val="16"/>
        </w:rPr>
      </w:pPr>
      <w:r w:rsidRPr="008E37E1">
        <w:rPr>
          <w:rFonts w:ascii="Arial" w:hAnsi="Arial"/>
          <w:b/>
          <w:sz w:val="16"/>
        </w:rPr>
        <w:t>Implication dans les activités liées aux armes</w:t>
      </w:r>
      <w:r w:rsidRPr="008E37E1">
        <w:rPr>
          <w:rFonts w:ascii="Arial" w:hAnsi="Arial"/>
          <w:sz w:val="16"/>
        </w:rPr>
        <w:t xml:space="preserve"> </w:t>
      </w:r>
    </w:p>
    <w:p w14:paraId="29263512" w14:textId="6CD0AA97" w:rsidR="00B92CCB" w:rsidRPr="008E37E1" w:rsidRDefault="00B92CCB" w:rsidP="00B92CCB">
      <w:pPr>
        <w:jc w:val="both"/>
        <w:rPr>
          <w:rFonts w:ascii="Arial" w:hAnsi="Arial" w:cs="Arial"/>
          <w:sz w:val="14"/>
          <w:szCs w:val="14"/>
        </w:rPr>
      </w:pPr>
      <w:r w:rsidRPr="008E37E1">
        <w:rPr>
          <w:rFonts w:ascii="Arial" w:hAnsi="Arial"/>
          <w:sz w:val="14"/>
        </w:rPr>
        <w:t xml:space="preserve">Le pouvoir adjudicateur préconise la Convention d'Ottawa contre les mines antipersonnel et la Convention sur les armes à sous-munitions contre les bombes à sous-munitions. Les contractants ne doivent pas </w:t>
      </w:r>
      <w:r w:rsidRPr="008E37E1">
        <w:rPr>
          <w:rFonts w:ascii="Arial" w:hAnsi="Arial"/>
          <w:sz w:val="14"/>
        </w:rPr>
        <w:t>s'engager dans le développement, la vente, la fabrication ou le transport de mines antipersonnel, de bombes à sous-munitions ou de composants ou de toute autre arme qui se nourrissent des violations du droit international humanitaire ou qui sont couverts par les Conv</w:t>
      </w:r>
      <w:r w:rsidR="008E37E1" w:rsidRPr="008E37E1">
        <w:rPr>
          <w:rFonts w:ascii="Arial" w:hAnsi="Arial"/>
          <w:sz w:val="14"/>
        </w:rPr>
        <w:t>entions et Protocoles de Genève</w:t>
      </w:r>
      <w:r w:rsidRPr="008E37E1">
        <w:rPr>
          <w:rFonts w:ascii="Arial" w:hAnsi="Arial"/>
          <w:sz w:val="14"/>
        </w:rPr>
        <w:t xml:space="preserve">. </w:t>
      </w:r>
    </w:p>
    <w:p w14:paraId="4487C5FB" w14:textId="77777777" w:rsidR="00935190" w:rsidRPr="008E37E1" w:rsidRDefault="00935190" w:rsidP="00EF1405">
      <w:pPr>
        <w:autoSpaceDE w:val="0"/>
        <w:autoSpaceDN w:val="0"/>
        <w:adjustRightInd w:val="0"/>
        <w:spacing w:after="0" w:line="240" w:lineRule="auto"/>
        <w:jc w:val="both"/>
        <w:rPr>
          <w:rFonts w:ascii="Arial" w:hAnsi="Arial" w:cs="Arial"/>
          <w:b/>
          <w:sz w:val="16"/>
          <w:szCs w:val="16"/>
        </w:rPr>
      </w:pPr>
      <w:r w:rsidRPr="008E37E1">
        <w:rPr>
          <w:rFonts w:ascii="Arial" w:hAnsi="Arial"/>
          <w:b/>
          <w:sz w:val="16"/>
        </w:rPr>
        <w:t>Protection de l'environnement</w:t>
      </w:r>
    </w:p>
    <w:p w14:paraId="4487C5FC" w14:textId="77777777" w:rsidR="00935190" w:rsidRPr="008E37E1" w:rsidRDefault="00463443" w:rsidP="00EF1405">
      <w:pPr>
        <w:jc w:val="both"/>
        <w:rPr>
          <w:rFonts w:ascii="Arial" w:hAnsi="Arial" w:cs="Arial"/>
          <w:sz w:val="14"/>
          <w:szCs w:val="14"/>
        </w:rPr>
      </w:pPr>
      <w:r w:rsidRPr="008E37E1">
        <w:rPr>
          <w:rFonts w:ascii="Arial" w:hAnsi="Arial"/>
          <w:sz w:val="14"/>
        </w:rPr>
        <w:t>Le pouvoir adjudicateur souhaite réduire au minimum les dommages infligés à l'environnement appliqués à la nature via nos activités et nous attendons de nos fournisseurs et contractants qu'ils agissent dans le respect de l'environnement. Pour cela, ils doivent respecter la législation environnementale nationale et internationale applicable et agir conformément à la Déclaration de Rio.</w:t>
      </w:r>
    </w:p>
    <w:p w14:paraId="01A7178B" w14:textId="79724380" w:rsidR="007427A2" w:rsidRPr="008E37E1" w:rsidRDefault="00935190" w:rsidP="00E133BB">
      <w:pPr>
        <w:jc w:val="both"/>
        <w:rPr>
          <w:rFonts w:ascii="Arial" w:hAnsi="Arial" w:cs="Arial"/>
          <w:sz w:val="14"/>
          <w:szCs w:val="14"/>
        </w:rPr>
      </w:pPr>
      <w:r w:rsidRPr="008E37E1">
        <w:rPr>
          <w:rFonts w:ascii="Arial" w:hAnsi="Arial"/>
          <w:sz w:val="14"/>
        </w:rPr>
        <w:t xml:space="preserve">Il est, au minimum, attendu que les contractants répondent aux questions liées à la bonne gestion des déchets, en assurant le recyclage, la conservation des ressources limitées et l'utilisation efficace de l'énergie.   </w:t>
      </w:r>
    </w:p>
    <w:p w14:paraId="4B168778" w14:textId="1B28022E" w:rsidR="00E133BB" w:rsidRPr="008E37E1" w:rsidRDefault="00E133BB" w:rsidP="007427A2">
      <w:pPr>
        <w:spacing w:after="0"/>
        <w:jc w:val="both"/>
        <w:rPr>
          <w:rFonts w:ascii="Arial" w:hAnsi="Arial" w:cs="Arial"/>
          <w:b/>
          <w:sz w:val="16"/>
          <w:szCs w:val="16"/>
        </w:rPr>
      </w:pPr>
      <w:r w:rsidRPr="008E37E1">
        <w:rPr>
          <w:rFonts w:ascii="Arial" w:hAnsi="Arial"/>
          <w:b/>
          <w:sz w:val="16"/>
        </w:rPr>
        <w:t>Anti-corruption</w:t>
      </w:r>
    </w:p>
    <w:p w14:paraId="4469DF78" w14:textId="1BC16543" w:rsidR="00E133BB" w:rsidRPr="008E37E1" w:rsidRDefault="00E133BB" w:rsidP="00E133BB">
      <w:pPr>
        <w:jc w:val="both"/>
        <w:rPr>
          <w:rFonts w:ascii="Arial" w:hAnsi="Arial" w:cs="Arial"/>
          <w:sz w:val="14"/>
          <w:szCs w:val="14"/>
        </w:rPr>
      </w:pPr>
      <w:r w:rsidRPr="008E37E1">
        <w:rPr>
          <w:rFonts w:ascii="Arial" w:hAnsi="Arial"/>
          <w:sz w:val="14"/>
        </w:rPr>
        <w:t>La corruption est définie par le pouvoir adjudicateur comme l'abus de pouvoir à des fins privées et il englobe la corruption, la fraude, le détournement et l'extorsion. Le pouvoir adjudicateur détient la grande responsabilité d'éviter la corruption et d'assurer des normes élevées d'intégrité, de responsabilité, d'impartialité et de conduite professionnelle dans nos relations commerciales. Il est attendu des contractants qu'ils aient la même approche en adoptant une bonne éthique et de bonnes pratiques commerciales, en prenant des mesures pour prévenir et lutter contre la corruption et en respectant les conventions internationales ainsi que les lois nationales et internationales. Pour lutter contre la corruption et promouvoir la transparence, il es</w:t>
      </w:r>
      <w:r w:rsidR="008E37E1" w:rsidRPr="008E37E1">
        <w:rPr>
          <w:rFonts w:ascii="Arial" w:hAnsi="Arial"/>
          <w:sz w:val="14"/>
        </w:rPr>
        <w:t>t</w:t>
      </w:r>
      <w:r w:rsidRPr="008E37E1">
        <w:rPr>
          <w:rFonts w:ascii="Arial" w:hAnsi="Arial"/>
          <w:sz w:val="14"/>
        </w:rPr>
        <w:t xml:space="preserve"> conseillé aux contractants confrontés à des pratiques de corruption de déposer une plainte dans un mécanisme de plainte.</w:t>
      </w:r>
      <w:r w:rsidRPr="008E37E1">
        <w:rPr>
          <w:rStyle w:val="FootnoteReference"/>
          <w:rFonts w:ascii="Arial" w:hAnsi="Arial"/>
          <w:sz w:val="14"/>
        </w:rPr>
        <w:footnoteReference w:id="7"/>
      </w:r>
      <w:r w:rsidRPr="008E37E1">
        <w:rPr>
          <w:rFonts w:ascii="Arial" w:hAnsi="Arial"/>
          <w:sz w:val="14"/>
        </w:rPr>
        <w:t>.</w:t>
      </w:r>
    </w:p>
    <w:p w14:paraId="36C9907F" w14:textId="3CB25A30" w:rsidR="00D94CB3" w:rsidRDefault="00E133BB" w:rsidP="009700F5">
      <w:pPr>
        <w:jc w:val="both"/>
        <w:rPr>
          <w:rFonts w:ascii="Arial" w:hAnsi="Arial"/>
          <w:sz w:val="14"/>
        </w:rPr>
      </w:pPr>
      <w:r w:rsidRPr="008E37E1">
        <w:rPr>
          <w:rFonts w:ascii="Arial" w:hAnsi="Arial"/>
          <w:sz w:val="14"/>
        </w:rPr>
        <w:t>La participation d'un contractant à toute forme de pratique de corruption au cours d'une étape d'un processus de sélection, en rapport avec l'exécution d'un contrat ou dans tout autre contexte commercial</w:t>
      </w:r>
      <w:r w:rsidR="008E37E1" w:rsidRPr="008E37E1">
        <w:rPr>
          <w:rFonts w:ascii="Arial" w:hAnsi="Arial"/>
          <w:sz w:val="14"/>
        </w:rPr>
        <w:t>, est inacceptable et entraîne</w:t>
      </w:r>
      <w:r w:rsidRPr="008E37E1">
        <w:rPr>
          <w:rFonts w:ascii="Arial" w:hAnsi="Arial"/>
          <w:sz w:val="14"/>
        </w:rPr>
        <w:t xml:space="preserve"> le rejet des offres ou la résiliation des contrats. </w:t>
      </w:r>
    </w:p>
    <w:p w14:paraId="671CB1E9" w14:textId="77777777" w:rsidR="00450A9C" w:rsidRPr="00450A9C" w:rsidRDefault="00450A9C" w:rsidP="00450A9C">
      <w:pPr>
        <w:pStyle w:val="NoSpacing"/>
        <w:rPr>
          <w:rFonts w:ascii="Arial" w:hAnsi="Arial" w:cs="Arial"/>
          <w:b/>
          <w:bCs/>
          <w:sz w:val="16"/>
          <w:szCs w:val="16"/>
        </w:rPr>
      </w:pPr>
      <w:r w:rsidRPr="00450A9C">
        <w:rPr>
          <w:rFonts w:ascii="Arial" w:hAnsi="Arial" w:cs="Arial"/>
          <w:b/>
          <w:bCs/>
          <w:sz w:val="16"/>
          <w:szCs w:val="16"/>
        </w:rPr>
        <w:t xml:space="preserve">Exploitation et abus </w:t>
      </w:r>
      <w:proofErr w:type="spellStart"/>
      <w:r w:rsidRPr="00450A9C">
        <w:rPr>
          <w:rFonts w:ascii="Arial" w:hAnsi="Arial" w:cs="Arial"/>
          <w:b/>
          <w:bCs/>
          <w:sz w:val="16"/>
          <w:szCs w:val="16"/>
        </w:rPr>
        <w:t>sexuels</w:t>
      </w:r>
      <w:proofErr w:type="spellEnd"/>
    </w:p>
    <w:p w14:paraId="0A084E6A" w14:textId="0A93E74A" w:rsidR="00450A9C" w:rsidRPr="00450A9C" w:rsidRDefault="00450A9C" w:rsidP="00450A9C">
      <w:pPr>
        <w:pStyle w:val="NoSpacing"/>
        <w:rPr>
          <w:rFonts w:ascii="Arial" w:hAnsi="Arial" w:cs="Arial"/>
          <w:b/>
          <w:bCs/>
          <w:sz w:val="8"/>
          <w:szCs w:val="8"/>
        </w:rPr>
      </w:pPr>
      <w:r w:rsidRPr="00450A9C">
        <w:rPr>
          <w:rFonts w:ascii="Arial" w:hAnsi="Arial" w:cs="Arial"/>
          <w:sz w:val="14"/>
          <w:szCs w:val="14"/>
        </w:rPr>
        <w:t xml:space="preserve">Les entrepreneurs, leur personnel, les sous-traitants et tout autre personnel engagé par l'entrepreneur ne doivent </w:t>
      </w:r>
      <w:proofErr w:type="gramStart"/>
      <w:r w:rsidRPr="00450A9C">
        <w:rPr>
          <w:rFonts w:ascii="Arial" w:hAnsi="Arial" w:cs="Arial"/>
          <w:sz w:val="14"/>
          <w:szCs w:val="14"/>
        </w:rPr>
        <w:t>pas:</w:t>
      </w:r>
      <w:proofErr w:type="gramEnd"/>
    </w:p>
    <w:p w14:paraId="7BB4EEAD" w14:textId="77777777" w:rsidR="00450A9C" w:rsidRPr="00450A9C" w:rsidRDefault="00450A9C" w:rsidP="00450A9C">
      <w:pPr>
        <w:pStyle w:val="NoSpacing"/>
        <w:rPr>
          <w:rFonts w:ascii="Arial" w:hAnsi="Arial" w:cs="Arial"/>
          <w:sz w:val="14"/>
          <w:szCs w:val="14"/>
        </w:rPr>
      </w:pPr>
    </w:p>
    <w:p w14:paraId="6E213A62" w14:textId="77777777" w:rsidR="00450A9C" w:rsidRDefault="00450A9C" w:rsidP="00450A9C">
      <w:pPr>
        <w:pStyle w:val="NoSpacing"/>
        <w:numPr>
          <w:ilvl w:val="0"/>
          <w:numId w:val="5"/>
        </w:numPr>
        <w:tabs>
          <w:tab w:val="left" w:pos="450"/>
        </w:tabs>
        <w:ind w:hanging="990"/>
        <w:rPr>
          <w:rFonts w:ascii="Arial" w:hAnsi="Arial" w:cs="Arial"/>
          <w:sz w:val="14"/>
          <w:szCs w:val="14"/>
        </w:rPr>
      </w:pPr>
      <w:r w:rsidRPr="00450A9C">
        <w:rPr>
          <w:rFonts w:ascii="Arial" w:hAnsi="Arial" w:cs="Arial"/>
          <w:sz w:val="14"/>
          <w:szCs w:val="14"/>
        </w:rPr>
        <w:t>Exploiter ou abuser sexuellement de tout individu.</w:t>
      </w:r>
    </w:p>
    <w:p w14:paraId="505429E2" w14:textId="77777777" w:rsidR="00450A9C" w:rsidRDefault="00450A9C" w:rsidP="00450A9C">
      <w:pPr>
        <w:pStyle w:val="NoSpacing"/>
        <w:numPr>
          <w:ilvl w:val="0"/>
          <w:numId w:val="5"/>
        </w:numPr>
        <w:tabs>
          <w:tab w:val="left" w:pos="450"/>
        </w:tabs>
        <w:ind w:left="450" w:hanging="360"/>
        <w:rPr>
          <w:rFonts w:ascii="Arial" w:hAnsi="Arial" w:cs="Arial"/>
          <w:sz w:val="14"/>
          <w:szCs w:val="14"/>
        </w:rPr>
      </w:pPr>
      <w:r w:rsidRPr="00450A9C">
        <w:rPr>
          <w:rFonts w:ascii="Arial" w:hAnsi="Arial" w:cs="Arial"/>
          <w:sz w:val="14"/>
          <w:szCs w:val="14"/>
        </w:rPr>
        <w:t>Se livrer à toute activité sexuelle avec un enfant ou des enfants</w:t>
      </w:r>
      <w:r>
        <w:rPr>
          <w:rFonts w:ascii="Arial" w:hAnsi="Arial" w:cs="Arial"/>
          <w:sz w:val="14"/>
          <w:szCs w:val="14"/>
        </w:rPr>
        <w:t xml:space="preserve"> </w:t>
      </w:r>
      <w:r w:rsidRPr="00450A9C">
        <w:rPr>
          <w:rFonts w:ascii="Arial" w:hAnsi="Arial" w:cs="Arial"/>
          <w:sz w:val="14"/>
          <w:szCs w:val="14"/>
        </w:rPr>
        <w:t>indépendamment de l'âge de la majorité ou de l'âge du consentement localement. Un enfant est défini comme étant âgé de moins de 18 ans. La croyance erronée en l'âge d'un enfant n'est pas une défense.</w:t>
      </w:r>
    </w:p>
    <w:p w14:paraId="7D6CDE7D" w14:textId="77777777" w:rsidR="00450A9C" w:rsidRDefault="00450A9C" w:rsidP="00450A9C">
      <w:pPr>
        <w:pStyle w:val="NoSpacing"/>
        <w:numPr>
          <w:ilvl w:val="0"/>
          <w:numId w:val="5"/>
        </w:numPr>
        <w:tabs>
          <w:tab w:val="left" w:pos="450"/>
        </w:tabs>
        <w:ind w:left="450" w:hanging="360"/>
        <w:rPr>
          <w:rFonts w:ascii="Arial" w:hAnsi="Arial" w:cs="Arial"/>
          <w:sz w:val="14"/>
          <w:szCs w:val="14"/>
        </w:rPr>
      </w:pPr>
      <w:r w:rsidRPr="00450A9C">
        <w:rPr>
          <w:rFonts w:ascii="Arial" w:hAnsi="Arial" w:cs="Arial"/>
          <w:sz w:val="14"/>
          <w:szCs w:val="14"/>
        </w:rPr>
        <w:t>Agir de manière à exposer un enfant à un risque d'abus, notamment en ne tenant pas dûment compte de l'évaluation et de la réduction des risques potentiels pour les enfants du fait de la mise en œuvre d'activités. Les comportements et actions interdits comprennent, mais sans s'y limiter, l'utilisation d'un langage ou un comportement inapproprié dans les relations avec un enfant ou des enfants, l'intimidation et le harcèlement d'un enfant verbalement ou physiquement, les châtiments corporels, l'exposition d'un enfant à la pornographie, y compris le toilettage en ligne et trafic. Dans la mesure du possible, évitez d'être seul avec un enfant.</w:t>
      </w:r>
    </w:p>
    <w:p w14:paraId="033C4D48" w14:textId="77777777" w:rsidR="00450A9C" w:rsidRDefault="00450A9C" w:rsidP="00450A9C">
      <w:pPr>
        <w:pStyle w:val="NoSpacing"/>
        <w:numPr>
          <w:ilvl w:val="0"/>
          <w:numId w:val="5"/>
        </w:numPr>
        <w:tabs>
          <w:tab w:val="left" w:pos="450"/>
        </w:tabs>
        <w:ind w:left="450" w:hanging="360"/>
        <w:rPr>
          <w:rFonts w:ascii="Arial" w:hAnsi="Arial" w:cs="Arial"/>
          <w:sz w:val="14"/>
          <w:szCs w:val="14"/>
        </w:rPr>
      </w:pPr>
      <w:r w:rsidRPr="00450A9C">
        <w:rPr>
          <w:rFonts w:ascii="Arial" w:hAnsi="Arial" w:cs="Arial"/>
          <w:sz w:val="14"/>
          <w:szCs w:val="14"/>
        </w:rPr>
        <w:t>Consommer, acheter, vendre, posséder et distribuer toute forme de pornographie juvénile.</w:t>
      </w:r>
    </w:p>
    <w:p w14:paraId="1D4916C1" w14:textId="77777777" w:rsidR="00450A9C" w:rsidRDefault="00450A9C" w:rsidP="00450A9C">
      <w:pPr>
        <w:pStyle w:val="NoSpacing"/>
        <w:numPr>
          <w:ilvl w:val="0"/>
          <w:numId w:val="5"/>
        </w:numPr>
        <w:tabs>
          <w:tab w:val="left" w:pos="450"/>
        </w:tabs>
        <w:ind w:left="450" w:hanging="360"/>
        <w:rPr>
          <w:rFonts w:ascii="Arial" w:hAnsi="Arial" w:cs="Arial"/>
          <w:sz w:val="14"/>
          <w:szCs w:val="14"/>
        </w:rPr>
      </w:pPr>
      <w:r w:rsidRPr="00450A9C">
        <w:rPr>
          <w:rFonts w:ascii="Arial" w:hAnsi="Arial" w:cs="Arial"/>
          <w:sz w:val="14"/>
          <w:szCs w:val="14"/>
        </w:rPr>
        <w:t>Echanger de l'argent, de l'emploi, des biens ou des services contre des relations sexuelles, y compris des faveurs sexuelles ou d'autres formes de comportement humiliant, dégradant ou d'exploitation. Cela comprend l'achat ou le profit de services sexuels ainsi que l'échange d'assistance due aux titulaires de droits contre des faveurs sexuelles.</w:t>
      </w:r>
    </w:p>
    <w:p w14:paraId="6B1EE508" w14:textId="77777777" w:rsidR="00450A9C" w:rsidRDefault="00450A9C" w:rsidP="00450A9C">
      <w:pPr>
        <w:pStyle w:val="NoSpacing"/>
        <w:numPr>
          <w:ilvl w:val="0"/>
          <w:numId w:val="5"/>
        </w:numPr>
        <w:tabs>
          <w:tab w:val="left" w:pos="450"/>
        </w:tabs>
        <w:ind w:left="450" w:hanging="360"/>
        <w:rPr>
          <w:rFonts w:ascii="Arial" w:hAnsi="Arial" w:cs="Arial"/>
          <w:sz w:val="14"/>
          <w:szCs w:val="14"/>
        </w:rPr>
      </w:pPr>
      <w:r w:rsidRPr="00450A9C">
        <w:rPr>
          <w:rFonts w:ascii="Arial" w:hAnsi="Arial" w:cs="Arial"/>
          <w:sz w:val="14"/>
          <w:szCs w:val="14"/>
        </w:rPr>
        <w:t xml:space="preserve">Exploiter la vulnérabilité de tout groupe cible dans le contexte du développement, du travail humanitaire et de plaidoyer, en particulier les femmes et les enfants, ou permettre à toute personne / s d'être mise dans des situations compromettantes. </w:t>
      </w:r>
      <w:r w:rsidRPr="00450A9C">
        <w:rPr>
          <w:rFonts w:ascii="Arial" w:hAnsi="Arial" w:cs="Arial"/>
          <w:sz w:val="14"/>
          <w:szCs w:val="14"/>
        </w:rPr>
        <w:lastRenderedPageBreak/>
        <w:t xml:space="preserve">Ne jamais abuser d'une position pour refuser l'aide au développement ou l'aide humanitaire, ou accorder un traitement </w:t>
      </w:r>
      <w:proofErr w:type="gramStart"/>
      <w:r w:rsidRPr="00450A9C">
        <w:rPr>
          <w:rFonts w:ascii="Arial" w:hAnsi="Arial" w:cs="Arial"/>
          <w:sz w:val="14"/>
          <w:szCs w:val="14"/>
        </w:rPr>
        <w:t>préférentiel;</w:t>
      </w:r>
      <w:proofErr w:type="gramEnd"/>
      <w:r w:rsidRPr="00450A9C">
        <w:rPr>
          <w:rFonts w:ascii="Arial" w:hAnsi="Arial" w:cs="Arial"/>
          <w:sz w:val="14"/>
          <w:szCs w:val="14"/>
        </w:rPr>
        <w:t xml:space="preserve"> afin de solliciter des faveurs sexuelles, des cadeaux, des paiements de toute nature ou des avantages.</w:t>
      </w:r>
    </w:p>
    <w:p w14:paraId="213AAAFF" w14:textId="50F42420" w:rsidR="00450A9C" w:rsidRDefault="00450A9C" w:rsidP="00450A9C">
      <w:pPr>
        <w:pStyle w:val="NoSpacing"/>
        <w:numPr>
          <w:ilvl w:val="0"/>
          <w:numId w:val="5"/>
        </w:numPr>
        <w:tabs>
          <w:tab w:val="left" w:pos="450"/>
        </w:tabs>
        <w:ind w:left="450" w:hanging="360"/>
        <w:rPr>
          <w:rFonts w:ascii="Arial" w:hAnsi="Arial" w:cs="Arial"/>
          <w:sz w:val="14"/>
          <w:szCs w:val="14"/>
        </w:rPr>
      </w:pPr>
      <w:r>
        <w:rPr>
          <w:rFonts w:ascii="Arial" w:hAnsi="Arial" w:cs="Arial"/>
          <w:sz w:val="14"/>
          <w:szCs w:val="14"/>
        </w:rPr>
        <w:t>S’engager</w:t>
      </w:r>
      <w:r w:rsidRPr="00450A9C">
        <w:rPr>
          <w:rFonts w:ascii="Arial" w:hAnsi="Arial" w:cs="Arial"/>
          <w:sz w:val="14"/>
          <w:szCs w:val="14"/>
        </w:rPr>
        <w:t xml:space="preserve"> dans des relations sexuelles avec les membres des populations touchées par la crise étant donné leur vulnérabilité accrue et étant donné que ces relations sont basées sur des dynamiques de pouvoir intrinsèquement inégales et sapent la crédibilité et l'intégrité du travail humanitaire.</w:t>
      </w:r>
    </w:p>
    <w:p w14:paraId="0C44B7F1" w14:textId="77777777" w:rsidR="00450A9C" w:rsidRPr="00450A9C" w:rsidRDefault="00450A9C" w:rsidP="00450A9C">
      <w:pPr>
        <w:pStyle w:val="NoSpacing"/>
        <w:tabs>
          <w:tab w:val="left" w:pos="450"/>
        </w:tabs>
        <w:ind w:left="450"/>
        <w:rPr>
          <w:rFonts w:ascii="Arial" w:hAnsi="Arial" w:cs="Arial"/>
          <w:sz w:val="14"/>
          <w:szCs w:val="14"/>
        </w:rPr>
      </w:pPr>
    </w:p>
    <w:p w14:paraId="4487C601" w14:textId="1B7A23FB" w:rsidR="00945A73" w:rsidRPr="008E37E1" w:rsidRDefault="00EA051E" w:rsidP="006A4EC8">
      <w:pPr>
        <w:spacing w:after="0"/>
        <w:rPr>
          <w:rFonts w:ascii="Arial" w:hAnsi="Arial" w:cs="Arial"/>
          <w:b/>
          <w:sz w:val="16"/>
          <w:szCs w:val="16"/>
        </w:rPr>
      </w:pPr>
      <w:r w:rsidRPr="008E37E1">
        <w:rPr>
          <w:rFonts w:ascii="Arial" w:hAnsi="Arial"/>
          <w:b/>
          <w:sz w:val="16"/>
        </w:rPr>
        <w:t>Liste des conventions et traités internationaux visés par le présent Code de conduite pour les contractants</w:t>
      </w:r>
    </w:p>
    <w:p w14:paraId="4487C602" w14:textId="488E4D05" w:rsidR="00935190" w:rsidRPr="008E37E1" w:rsidRDefault="0079431F" w:rsidP="006A4EC8">
      <w:pPr>
        <w:pStyle w:val="ListParagraph"/>
        <w:numPr>
          <w:ilvl w:val="1"/>
          <w:numId w:val="2"/>
        </w:numPr>
        <w:autoSpaceDE w:val="0"/>
        <w:autoSpaceDN w:val="0"/>
        <w:adjustRightInd w:val="0"/>
        <w:spacing w:after="0" w:line="240" w:lineRule="auto"/>
        <w:ind w:left="567"/>
        <w:rPr>
          <w:rFonts w:ascii="Arial" w:hAnsi="Arial" w:cs="Arial"/>
          <w:sz w:val="14"/>
          <w:szCs w:val="14"/>
        </w:rPr>
      </w:pPr>
      <w:r w:rsidRPr="008E37E1">
        <w:rPr>
          <w:rFonts w:ascii="Arial" w:hAnsi="Arial"/>
          <w:sz w:val="14"/>
        </w:rPr>
        <w:t xml:space="preserve">Déclaration universelle des droits de l'homme, 1948 ; </w:t>
      </w:r>
      <w:r w:rsidRPr="008E37E1">
        <w:rPr>
          <w:rFonts w:ascii="Arial" w:hAnsi="Arial"/>
          <w:i/>
          <w:sz w:val="14"/>
        </w:rPr>
        <w:t>http://www.un.org/en/documents/udhr/index.shtml</w:t>
      </w:r>
    </w:p>
    <w:p w14:paraId="61CD07F0" w14:textId="77777777" w:rsidR="0079431F" w:rsidRPr="008E37E1" w:rsidRDefault="0079431F" w:rsidP="0079431F">
      <w:pPr>
        <w:pStyle w:val="ListParagraph"/>
        <w:autoSpaceDE w:val="0"/>
        <w:autoSpaceDN w:val="0"/>
        <w:adjustRightInd w:val="0"/>
        <w:spacing w:after="0" w:line="240" w:lineRule="auto"/>
        <w:ind w:left="567"/>
        <w:rPr>
          <w:rFonts w:ascii="Arial" w:hAnsi="Arial" w:cs="Arial"/>
          <w:sz w:val="14"/>
          <w:szCs w:val="14"/>
        </w:rPr>
      </w:pPr>
    </w:p>
    <w:p w14:paraId="2C3C7848" w14:textId="5016D490" w:rsidR="0079431F" w:rsidRPr="008E37E1" w:rsidRDefault="0079431F" w:rsidP="006A4EC8">
      <w:pPr>
        <w:pStyle w:val="ListParagraph"/>
        <w:numPr>
          <w:ilvl w:val="1"/>
          <w:numId w:val="2"/>
        </w:numPr>
        <w:autoSpaceDE w:val="0"/>
        <w:autoSpaceDN w:val="0"/>
        <w:adjustRightInd w:val="0"/>
        <w:spacing w:after="0" w:line="240" w:lineRule="auto"/>
        <w:ind w:left="567"/>
        <w:rPr>
          <w:rFonts w:ascii="Arial" w:hAnsi="Arial" w:cs="Arial"/>
          <w:sz w:val="14"/>
          <w:szCs w:val="14"/>
        </w:rPr>
      </w:pPr>
      <w:r w:rsidRPr="008E37E1">
        <w:rPr>
          <w:rFonts w:ascii="Arial" w:hAnsi="Arial"/>
          <w:sz w:val="14"/>
        </w:rPr>
        <w:t>Principes directeurs des Nations Unies relatifs aux entreprises et aux droits de l'homme, 2011 ;</w:t>
      </w:r>
    </w:p>
    <w:p w14:paraId="245EDB4E" w14:textId="539D2EBC" w:rsidR="006A4EC8" w:rsidRPr="008E37E1" w:rsidRDefault="00345790" w:rsidP="006A4EC8">
      <w:pPr>
        <w:pStyle w:val="ListParagraph"/>
        <w:autoSpaceDE w:val="0"/>
        <w:autoSpaceDN w:val="0"/>
        <w:adjustRightInd w:val="0"/>
        <w:spacing w:after="0" w:line="240" w:lineRule="auto"/>
        <w:ind w:left="567"/>
        <w:rPr>
          <w:rFonts w:ascii="Arial" w:hAnsi="Arial" w:cs="Arial"/>
          <w:sz w:val="14"/>
          <w:szCs w:val="14"/>
        </w:rPr>
      </w:pPr>
      <w:r w:rsidRPr="008E37E1">
        <w:rPr>
          <w:rFonts w:ascii="Arial" w:hAnsi="Arial"/>
          <w:sz w:val="14"/>
        </w:rPr>
        <w:t>http://www.ohchr.org/Documents/Publications/GuidingPrinciplesBusinessHR_EN.pdf</w:t>
      </w:r>
    </w:p>
    <w:p w14:paraId="4605CB1A" w14:textId="77777777" w:rsidR="00345790" w:rsidRPr="008E37E1" w:rsidRDefault="00345790" w:rsidP="006A4EC8">
      <w:pPr>
        <w:pStyle w:val="ListParagraph"/>
        <w:autoSpaceDE w:val="0"/>
        <w:autoSpaceDN w:val="0"/>
        <w:adjustRightInd w:val="0"/>
        <w:spacing w:after="0" w:line="240" w:lineRule="auto"/>
        <w:ind w:left="567"/>
        <w:rPr>
          <w:rFonts w:ascii="Arial" w:hAnsi="Arial" w:cs="Arial"/>
          <w:sz w:val="14"/>
          <w:szCs w:val="14"/>
        </w:rPr>
      </w:pPr>
    </w:p>
    <w:p w14:paraId="2F94846F" w14:textId="65697CDF" w:rsidR="006A4EC8" w:rsidRPr="008E37E1" w:rsidRDefault="006A4EC8" w:rsidP="006A4EC8">
      <w:pPr>
        <w:pStyle w:val="ListParagraph"/>
        <w:numPr>
          <w:ilvl w:val="1"/>
          <w:numId w:val="2"/>
        </w:numPr>
        <w:autoSpaceDE w:val="0"/>
        <w:autoSpaceDN w:val="0"/>
        <w:adjustRightInd w:val="0"/>
        <w:spacing w:after="0" w:line="240" w:lineRule="auto"/>
        <w:ind w:left="567"/>
        <w:rPr>
          <w:rFonts w:ascii="Arial" w:hAnsi="Arial" w:cs="Arial"/>
          <w:sz w:val="14"/>
          <w:szCs w:val="14"/>
        </w:rPr>
      </w:pPr>
      <w:r w:rsidRPr="008E37E1">
        <w:rPr>
          <w:rFonts w:ascii="Arial" w:hAnsi="Arial"/>
          <w:sz w:val="14"/>
        </w:rPr>
        <w:t>Conventions de Genève I-IV, 1949 et protocoles supplémentaires ;</w:t>
      </w:r>
    </w:p>
    <w:p w14:paraId="4487C603" w14:textId="3D283752" w:rsidR="00935190" w:rsidRPr="008E37E1" w:rsidRDefault="007C294D" w:rsidP="006A4EC8">
      <w:pPr>
        <w:pStyle w:val="ListParagraph"/>
        <w:autoSpaceDE w:val="0"/>
        <w:autoSpaceDN w:val="0"/>
        <w:adjustRightInd w:val="0"/>
        <w:spacing w:after="0" w:line="240" w:lineRule="auto"/>
        <w:ind w:left="567"/>
        <w:rPr>
          <w:rFonts w:ascii="Arial" w:hAnsi="Arial" w:cs="Arial"/>
          <w:sz w:val="14"/>
          <w:szCs w:val="14"/>
        </w:rPr>
      </w:pPr>
      <w:r w:rsidRPr="008E37E1">
        <w:rPr>
          <w:rFonts w:ascii="Arial" w:hAnsi="Arial"/>
          <w:sz w:val="14"/>
        </w:rPr>
        <w:t>http://www.icrc.org/eng/war-and-law/treaties-customary-law/geneva-conventions/index.jsp</w:t>
      </w:r>
    </w:p>
    <w:p w14:paraId="2DD97DB8" w14:textId="77777777" w:rsidR="007C294D" w:rsidRPr="008E37E1" w:rsidRDefault="007C294D" w:rsidP="006A4EC8">
      <w:pPr>
        <w:pStyle w:val="ListParagraph"/>
        <w:autoSpaceDE w:val="0"/>
        <w:autoSpaceDN w:val="0"/>
        <w:adjustRightInd w:val="0"/>
        <w:spacing w:after="0" w:line="240" w:lineRule="auto"/>
        <w:ind w:left="567"/>
        <w:rPr>
          <w:rFonts w:ascii="Arial" w:hAnsi="Arial" w:cs="Arial"/>
          <w:sz w:val="14"/>
          <w:szCs w:val="14"/>
        </w:rPr>
      </w:pPr>
    </w:p>
    <w:p w14:paraId="4487C604" w14:textId="77777777" w:rsidR="00935190" w:rsidRPr="008E37E1" w:rsidRDefault="00935190" w:rsidP="006A4EC8">
      <w:pPr>
        <w:pStyle w:val="ListParagraph"/>
        <w:numPr>
          <w:ilvl w:val="1"/>
          <w:numId w:val="2"/>
        </w:numPr>
        <w:autoSpaceDE w:val="0"/>
        <w:autoSpaceDN w:val="0"/>
        <w:adjustRightInd w:val="0"/>
        <w:spacing w:after="0" w:line="240" w:lineRule="auto"/>
        <w:ind w:left="567"/>
        <w:rPr>
          <w:rFonts w:ascii="Arial" w:hAnsi="Arial" w:cs="Arial"/>
          <w:i/>
          <w:sz w:val="14"/>
          <w:szCs w:val="14"/>
        </w:rPr>
      </w:pPr>
      <w:r w:rsidRPr="008E37E1">
        <w:rPr>
          <w:rFonts w:ascii="Arial" w:hAnsi="Arial"/>
          <w:sz w:val="14"/>
        </w:rPr>
        <w:t xml:space="preserve">Déclaration de l'OIT relative aux principes et droits fondamentaux au travail, 1998 ; </w:t>
      </w:r>
      <w:r w:rsidRPr="008E37E1">
        <w:rPr>
          <w:rFonts w:ascii="Arial" w:hAnsi="Arial"/>
          <w:i/>
          <w:sz w:val="14"/>
        </w:rPr>
        <w:t xml:space="preserve">http://www.ilo.org/declaration/lang--en/index.htm </w:t>
      </w:r>
      <w:r w:rsidRPr="008E37E1">
        <w:rPr>
          <w:rFonts w:ascii="Arial" w:hAnsi="Arial"/>
          <w:sz w:val="14"/>
        </w:rPr>
        <w:t xml:space="preserve">et </w:t>
      </w:r>
      <w:r w:rsidRPr="008E37E1">
        <w:rPr>
          <w:rFonts w:ascii="Arial" w:hAnsi="Arial"/>
          <w:i/>
          <w:sz w:val="14"/>
        </w:rPr>
        <w:t>http://www.ilo.org/wcmsp5/groups/public/---</w:t>
      </w:r>
      <w:proofErr w:type="spellStart"/>
      <w:r w:rsidRPr="008E37E1">
        <w:rPr>
          <w:rFonts w:ascii="Arial" w:hAnsi="Arial"/>
          <w:i/>
          <w:sz w:val="14"/>
        </w:rPr>
        <w:t>ed_norm</w:t>
      </w:r>
      <w:proofErr w:type="spellEnd"/>
      <w:r w:rsidRPr="008E37E1">
        <w:rPr>
          <w:rFonts w:ascii="Arial" w:hAnsi="Arial"/>
          <w:i/>
          <w:sz w:val="14"/>
        </w:rPr>
        <w:t>/---</w:t>
      </w:r>
      <w:proofErr w:type="spellStart"/>
      <w:r w:rsidRPr="008E37E1">
        <w:rPr>
          <w:rFonts w:ascii="Arial" w:hAnsi="Arial"/>
          <w:i/>
          <w:sz w:val="14"/>
        </w:rPr>
        <w:t>declaration</w:t>
      </w:r>
      <w:proofErr w:type="spellEnd"/>
      <w:r w:rsidRPr="008E37E1">
        <w:rPr>
          <w:rFonts w:ascii="Arial" w:hAnsi="Arial"/>
          <w:i/>
          <w:sz w:val="14"/>
        </w:rPr>
        <w:t>/documents/publication/wcms_095898.pdf</w:t>
      </w:r>
    </w:p>
    <w:p w14:paraId="4487C605" w14:textId="77777777" w:rsidR="00935190" w:rsidRPr="008E37E1" w:rsidRDefault="00935190" w:rsidP="006A4EC8">
      <w:pPr>
        <w:pStyle w:val="ListParagraph"/>
        <w:autoSpaceDE w:val="0"/>
        <w:autoSpaceDN w:val="0"/>
        <w:adjustRightInd w:val="0"/>
        <w:spacing w:after="0" w:line="240" w:lineRule="auto"/>
        <w:ind w:left="567"/>
        <w:rPr>
          <w:rFonts w:ascii="Arial" w:hAnsi="Arial" w:cs="Arial"/>
          <w:sz w:val="14"/>
          <w:szCs w:val="14"/>
        </w:rPr>
      </w:pPr>
    </w:p>
    <w:p w14:paraId="4487C606" w14:textId="77777777" w:rsidR="00935190" w:rsidRPr="008E37E1" w:rsidRDefault="00935190" w:rsidP="006A4EC8">
      <w:pPr>
        <w:pStyle w:val="ListParagraph"/>
        <w:numPr>
          <w:ilvl w:val="1"/>
          <w:numId w:val="2"/>
        </w:numPr>
        <w:autoSpaceDE w:val="0"/>
        <w:autoSpaceDN w:val="0"/>
        <w:adjustRightInd w:val="0"/>
        <w:spacing w:after="0" w:line="240" w:lineRule="auto"/>
        <w:ind w:left="567"/>
        <w:rPr>
          <w:rFonts w:ascii="Arial" w:hAnsi="Arial" w:cs="Arial"/>
          <w:sz w:val="14"/>
          <w:szCs w:val="14"/>
        </w:rPr>
      </w:pPr>
      <w:r w:rsidRPr="008E37E1">
        <w:rPr>
          <w:rFonts w:ascii="Arial" w:hAnsi="Arial"/>
          <w:sz w:val="14"/>
        </w:rPr>
        <w:t xml:space="preserve">Convention des Nations Unies relatives aux droits de l'enfant, 1990 ; </w:t>
      </w:r>
      <w:r w:rsidRPr="008E37E1">
        <w:rPr>
          <w:rFonts w:ascii="Arial" w:hAnsi="Arial"/>
          <w:i/>
          <w:sz w:val="14"/>
        </w:rPr>
        <w:t>http://www2.ohchr.org/english/law/crc.htm</w:t>
      </w:r>
    </w:p>
    <w:p w14:paraId="4487C607" w14:textId="77777777" w:rsidR="00935190" w:rsidRPr="008E37E1" w:rsidRDefault="00935190" w:rsidP="006A4EC8">
      <w:pPr>
        <w:pStyle w:val="ListParagraph"/>
        <w:autoSpaceDE w:val="0"/>
        <w:autoSpaceDN w:val="0"/>
        <w:adjustRightInd w:val="0"/>
        <w:spacing w:after="0" w:line="240" w:lineRule="auto"/>
        <w:ind w:left="567"/>
        <w:rPr>
          <w:rFonts w:ascii="Arial" w:hAnsi="Arial" w:cs="Arial"/>
          <w:sz w:val="14"/>
          <w:szCs w:val="14"/>
        </w:rPr>
      </w:pPr>
    </w:p>
    <w:p w14:paraId="4487C608" w14:textId="77777777" w:rsidR="00935190" w:rsidRPr="008E37E1" w:rsidRDefault="00935190" w:rsidP="006A4EC8">
      <w:pPr>
        <w:pStyle w:val="ListParagraph"/>
        <w:numPr>
          <w:ilvl w:val="1"/>
          <w:numId w:val="2"/>
        </w:numPr>
        <w:autoSpaceDE w:val="0"/>
        <w:autoSpaceDN w:val="0"/>
        <w:adjustRightInd w:val="0"/>
        <w:spacing w:after="0" w:line="240" w:lineRule="auto"/>
        <w:ind w:left="567"/>
        <w:rPr>
          <w:rFonts w:ascii="Arial" w:hAnsi="Arial" w:cs="Arial"/>
          <w:i/>
          <w:sz w:val="14"/>
          <w:szCs w:val="14"/>
        </w:rPr>
      </w:pPr>
      <w:r w:rsidRPr="008E37E1">
        <w:rPr>
          <w:rFonts w:ascii="Arial" w:hAnsi="Arial"/>
          <w:sz w:val="14"/>
        </w:rPr>
        <w:t xml:space="preserve">C182, Convention sur les pires formes de travail des enfants, 1999 ; </w:t>
      </w:r>
      <w:r w:rsidRPr="008E37E1">
        <w:rPr>
          <w:rFonts w:ascii="Arial" w:hAnsi="Arial"/>
          <w:i/>
          <w:sz w:val="14"/>
        </w:rPr>
        <w:t>http://www.ilo.org/ilolex/cgi-lex/convde.pl?C182</w:t>
      </w:r>
    </w:p>
    <w:p w14:paraId="4487C609" w14:textId="77777777" w:rsidR="00935190" w:rsidRPr="008E37E1" w:rsidRDefault="00935190" w:rsidP="006A4EC8">
      <w:pPr>
        <w:pStyle w:val="ListParagraph"/>
        <w:autoSpaceDE w:val="0"/>
        <w:autoSpaceDN w:val="0"/>
        <w:adjustRightInd w:val="0"/>
        <w:spacing w:after="0" w:line="240" w:lineRule="auto"/>
        <w:ind w:left="567"/>
        <w:rPr>
          <w:rFonts w:ascii="Arial" w:hAnsi="Arial" w:cs="Arial"/>
          <w:i/>
          <w:sz w:val="14"/>
          <w:szCs w:val="14"/>
        </w:rPr>
      </w:pPr>
    </w:p>
    <w:p w14:paraId="4487C60A" w14:textId="77777777" w:rsidR="00935190" w:rsidRPr="008E37E1" w:rsidRDefault="00935190" w:rsidP="006A4EC8">
      <w:pPr>
        <w:pStyle w:val="ListParagraph"/>
        <w:numPr>
          <w:ilvl w:val="1"/>
          <w:numId w:val="2"/>
        </w:numPr>
        <w:autoSpaceDE w:val="0"/>
        <w:autoSpaceDN w:val="0"/>
        <w:adjustRightInd w:val="0"/>
        <w:spacing w:after="0" w:line="240" w:lineRule="auto"/>
        <w:ind w:left="567"/>
        <w:rPr>
          <w:rFonts w:ascii="Arial" w:hAnsi="Arial" w:cs="Arial"/>
          <w:sz w:val="14"/>
          <w:szCs w:val="14"/>
        </w:rPr>
      </w:pPr>
      <w:r w:rsidRPr="008E37E1">
        <w:rPr>
          <w:rFonts w:ascii="Arial" w:hAnsi="Arial"/>
          <w:sz w:val="14"/>
        </w:rPr>
        <w:t xml:space="preserve">C138, Convention sur l'âge minimum, 1973 ; </w:t>
      </w:r>
      <w:r w:rsidRPr="008E37E1">
        <w:rPr>
          <w:rFonts w:ascii="Arial" w:hAnsi="Arial"/>
          <w:i/>
          <w:sz w:val="14"/>
        </w:rPr>
        <w:t>http://www.ilo.org/ilolex/cgi-lex/convde.pl?C138</w:t>
      </w:r>
      <w:r w:rsidRPr="008E37E1">
        <w:rPr>
          <w:rFonts w:ascii="Arial" w:hAnsi="Arial"/>
          <w:sz w:val="14"/>
        </w:rPr>
        <w:t xml:space="preserve"> </w:t>
      </w:r>
    </w:p>
    <w:p w14:paraId="4487C60B" w14:textId="77777777" w:rsidR="00935190" w:rsidRPr="008E37E1" w:rsidRDefault="00935190" w:rsidP="006A4EC8">
      <w:pPr>
        <w:pStyle w:val="ListParagraph"/>
        <w:autoSpaceDE w:val="0"/>
        <w:autoSpaceDN w:val="0"/>
        <w:adjustRightInd w:val="0"/>
        <w:spacing w:after="0" w:line="240" w:lineRule="auto"/>
        <w:ind w:left="567"/>
        <w:rPr>
          <w:rFonts w:ascii="Arial" w:hAnsi="Arial" w:cs="Arial"/>
          <w:i/>
          <w:sz w:val="14"/>
          <w:szCs w:val="14"/>
        </w:rPr>
      </w:pPr>
    </w:p>
    <w:p w14:paraId="4487C60C" w14:textId="77777777" w:rsidR="00935190" w:rsidRPr="008E37E1" w:rsidRDefault="00935190" w:rsidP="006A4EC8">
      <w:pPr>
        <w:pStyle w:val="ListParagraph"/>
        <w:numPr>
          <w:ilvl w:val="1"/>
          <w:numId w:val="2"/>
        </w:numPr>
        <w:autoSpaceDE w:val="0"/>
        <w:autoSpaceDN w:val="0"/>
        <w:adjustRightInd w:val="0"/>
        <w:spacing w:after="0" w:line="240" w:lineRule="auto"/>
        <w:ind w:left="567"/>
        <w:rPr>
          <w:rFonts w:ascii="Arial" w:hAnsi="Arial" w:cs="Arial"/>
          <w:sz w:val="14"/>
          <w:szCs w:val="14"/>
        </w:rPr>
      </w:pPr>
      <w:r w:rsidRPr="008E37E1">
        <w:rPr>
          <w:rFonts w:ascii="Arial" w:hAnsi="Arial"/>
          <w:sz w:val="14"/>
        </w:rPr>
        <w:t xml:space="preserve">C87, Convention sur la liberté syndicale et la protection du droit syndical, 1948 ; </w:t>
      </w:r>
      <w:r w:rsidRPr="008E37E1">
        <w:rPr>
          <w:rFonts w:ascii="Arial" w:hAnsi="Arial"/>
          <w:i/>
          <w:sz w:val="14"/>
        </w:rPr>
        <w:t>http://www.ilo.org/ilolex/cgi-lex/convde.pl?C087</w:t>
      </w:r>
    </w:p>
    <w:p w14:paraId="4487C60D" w14:textId="77777777" w:rsidR="00935190" w:rsidRPr="008E37E1" w:rsidRDefault="00935190" w:rsidP="006A4EC8">
      <w:pPr>
        <w:pStyle w:val="ListParagraph"/>
        <w:autoSpaceDE w:val="0"/>
        <w:autoSpaceDN w:val="0"/>
        <w:adjustRightInd w:val="0"/>
        <w:spacing w:after="0" w:line="240" w:lineRule="auto"/>
        <w:ind w:left="567"/>
        <w:rPr>
          <w:rFonts w:ascii="Arial" w:hAnsi="Arial" w:cs="Arial"/>
          <w:sz w:val="14"/>
          <w:szCs w:val="14"/>
        </w:rPr>
      </w:pPr>
    </w:p>
    <w:p w14:paraId="4487C60E" w14:textId="77777777" w:rsidR="00935190" w:rsidRPr="008E37E1" w:rsidRDefault="00935190" w:rsidP="006A4EC8">
      <w:pPr>
        <w:pStyle w:val="ListParagraph"/>
        <w:numPr>
          <w:ilvl w:val="1"/>
          <w:numId w:val="2"/>
        </w:numPr>
        <w:autoSpaceDE w:val="0"/>
        <w:autoSpaceDN w:val="0"/>
        <w:adjustRightInd w:val="0"/>
        <w:spacing w:after="0" w:line="240" w:lineRule="auto"/>
        <w:ind w:left="567"/>
        <w:rPr>
          <w:rFonts w:ascii="Arial" w:hAnsi="Arial" w:cs="Arial"/>
          <w:sz w:val="14"/>
          <w:szCs w:val="14"/>
        </w:rPr>
      </w:pPr>
      <w:r w:rsidRPr="008E37E1">
        <w:rPr>
          <w:rFonts w:ascii="Arial" w:hAnsi="Arial"/>
          <w:sz w:val="14"/>
        </w:rPr>
        <w:t xml:space="preserve">C98, Convention sur le droit d'organisation et de négociation collective, 1949 ; </w:t>
      </w:r>
      <w:r w:rsidRPr="008E37E1">
        <w:rPr>
          <w:rFonts w:ascii="Arial" w:hAnsi="Arial"/>
          <w:i/>
          <w:sz w:val="14"/>
        </w:rPr>
        <w:t>http://www.ilo.org/ilolex/cgi-lex/convde.pl?C098</w:t>
      </w:r>
    </w:p>
    <w:p w14:paraId="4487C60F" w14:textId="77777777" w:rsidR="00935190" w:rsidRPr="008E37E1" w:rsidRDefault="00935190" w:rsidP="006A4EC8">
      <w:pPr>
        <w:pStyle w:val="ListParagraph"/>
        <w:autoSpaceDE w:val="0"/>
        <w:autoSpaceDN w:val="0"/>
        <w:adjustRightInd w:val="0"/>
        <w:spacing w:after="0" w:line="240" w:lineRule="auto"/>
        <w:ind w:left="567"/>
        <w:rPr>
          <w:rFonts w:ascii="Arial" w:hAnsi="Arial" w:cs="Arial"/>
          <w:sz w:val="14"/>
          <w:szCs w:val="14"/>
        </w:rPr>
      </w:pPr>
    </w:p>
    <w:p w14:paraId="4487C610" w14:textId="77777777" w:rsidR="00935190" w:rsidRPr="008E37E1" w:rsidRDefault="00935190" w:rsidP="006A4EC8">
      <w:pPr>
        <w:pStyle w:val="ListParagraph"/>
        <w:numPr>
          <w:ilvl w:val="1"/>
          <w:numId w:val="2"/>
        </w:numPr>
        <w:autoSpaceDE w:val="0"/>
        <w:autoSpaceDN w:val="0"/>
        <w:adjustRightInd w:val="0"/>
        <w:spacing w:after="0" w:line="240" w:lineRule="auto"/>
        <w:ind w:left="567"/>
        <w:rPr>
          <w:rFonts w:ascii="Arial" w:hAnsi="Arial" w:cs="Arial"/>
          <w:sz w:val="14"/>
          <w:szCs w:val="14"/>
        </w:rPr>
      </w:pPr>
      <w:r w:rsidRPr="008E37E1">
        <w:rPr>
          <w:rFonts w:ascii="Arial" w:hAnsi="Arial"/>
          <w:sz w:val="14"/>
        </w:rPr>
        <w:t xml:space="preserve">C29, Convention sur le travail forcé, 1930 ; </w:t>
      </w:r>
      <w:r w:rsidRPr="008E37E1">
        <w:rPr>
          <w:rFonts w:ascii="Arial" w:hAnsi="Arial"/>
          <w:i/>
          <w:sz w:val="14"/>
        </w:rPr>
        <w:t>http://www.ilo.org/ilolex/cgi-lex/convde.pl?C029</w:t>
      </w:r>
    </w:p>
    <w:p w14:paraId="4487C611" w14:textId="77777777" w:rsidR="00935190" w:rsidRPr="008E37E1" w:rsidRDefault="00935190" w:rsidP="006A4EC8">
      <w:pPr>
        <w:pStyle w:val="ListParagraph"/>
        <w:autoSpaceDE w:val="0"/>
        <w:autoSpaceDN w:val="0"/>
        <w:adjustRightInd w:val="0"/>
        <w:spacing w:after="0" w:line="240" w:lineRule="auto"/>
        <w:ind w:left="567"/>
        <w:rPr>
          <w:rFonts w:ascii="Arial" w:hAnsi="Arial" w:cs="Arial"/>
          <w:sz w:val="14"/>
          <w:szCs w:val="14"/>
        </w:rPr>
      </w:pPr>
    </w:p>
    <w:p w14:paraId="4487C612" w14:textId="77777777" w:rsidR="00935190" w:rsidRPr="008E37E1" w:rsidRDefault="00935190" w:rsidP="006A4EC8">
      <w:pPr>
        <w:pStyle w:val="ListParagraph"/>
        <w:numPr>
          <w:ilvl w:val="1"/>
          <w:numId w:val="2"/>
        </w:numPr>
        <w:autoSpaceDE w:val="0"/>
        <w:autoSpaceDN w:val="0"/>
        <w:adjustRightInd w:val="0"/>
        <w:spacing w:after="0" w:line="240" w:lineRule="auto"/>
        <w:ind w:left="567"/>
        <w:rPr>
          <w:rFonts w:ascii="Arial" w:hAnsi="Arial" w:cs="Arial"/>
          <w:i/>
          <w:sz w:val="14"/>
          <w:szCs w:val="14"/>
        </w:rPr>
      </w:pPr>
      <w:r w:rsidRPr="008E37E1">
        <w:rPr>
          <w:rFonts w:ascii="Arial" w:hAnsi="Arial"/>
          <w:sz w:val="14"/>
        </w:rPr>
        <w:t xml:space="preserve">C105, Convention sur l'abolition du travail forcé, 1957 ; </w:t>
      </w:r>
      <w:r w:rsidRPr="008E37E1">
        <w:rPr>
          <w:rFonts w:ascii="Arial" w:hAnsi="Arial"/>
          <w:i/>
          <w:sz w:val="14"/>
        </w:rPr>
        <w:t>http://www.ilo.org/ilolex/cgi-lex/convde.pl?C105</w:t>
      </w:r>
    </w:p>
    <w:p w14:paraId="4487C613" w14:textId="77777777" w:rsidR="00935190" w:rsidRPr="008E37E1" w:rsidRDefault="00935190" w:rsidP="006A4EC8">
      <w:pPr>
        <w:pStyle w:val="ListParagraph"/>
        <w:rPr>
          <w:rFonts w:ascii="Arial" w:hAnsi="Arial" w:cs="Arial"/>
          <w:i/>
          <w:sz w:val="14"/>
          <w:szCs w:val="14"/>
        </w:rPr>
      </w:pPr>
    </w:p>
    <w:p w14:paraId="4487C614" w14:textId="77777777" w:rsidR="00935190" w:rsidRPr="008E37E1" w:rsidRDefault="00935190" w:rsidP="006A4EC8">
      <w:pPr>
        <w:pStyle w:val="ListParagraph"/>
        <w:numPr>
          <w:ilvl w:val="1"/>
          <w:numId w:val="2"/>
        </w:numPr>
        <w:autoSpaceDE w:val="0"/>
        <w:autoSpaceDN w:val="0"/>
        <w:adjustRightInd w:val="0"/>
        <w:spacing w:after="0" w:line="240" w:lineRule="auto"/>
        <w:ind w:left="567"/>
        <w:rPr>
          <w:rFonts w:ascii="Arial" w:hAnsi="Arial" w:cs="Arial"/>
          <w:i/>
          <w:sz w:val="14"/>
          <w:szCs w:val="14"/>
        </w:rPr>
      </w:pPr>
      <w:r w:rsidRPr="008E37E1">
        <w:rPr>
          <w:rFonts w:ascii="Arial" w:hAnsi="Arial"/>
          <w:sz w:val="14"/>
        </w:rPr>
        <w:t xml:space="preserve">C131, Convention sur la fixation des salaires minima, 1970 ; </w:t>
      </w:r>
      <w:r w:rsidRPr="008E37E1">
        <w:rPr>
          <w:rFonts w:ascii="Arial" w:hAnsi="Arial"/>
          <w:i/>
          <w:sz w:val="14"/>
        </w:rPr>
        <w:t>http://www.ilo.org/ilolex/cgi-lex/convde.pl?C131</w:t>
      </w:r>
    </w:p>
    <w:p w14:paraId="4487C615" w14:textId="77777777" w:rsidR="00935190" w:rsidRPr="008E37E1" w:rsidRDefault="00935190" w:rsidP="006A4EC8">
      <w:pPr>
        <w:pStyle w:val="ListParagraph"/>
        <w:rPr>
          <w:rFonts w:ascii="Arial" w:hAnsi="Arial" w:cs="Arial"/>
          <w:i/>
          <w:sz w:val="14"/>
          <w:szCs w:val="14"/>
        </w:rPr>
      </w:pPr>
    </w:p>
    <w:p w14:paraId="4487C616" w14:textId="5F41E9DB" w:rsidR="00935190" w:rsidRPr="008E37E1" w:rsidRDefault="00935190" w:rsidP="006A4EC8">
      <w:pPr>
        <w:pStyle w:val="ListParagraph"/>
        <w:numPr>
          <w:ilvl w:val="1"/>
          <w:numId w:val="2"/>
        </w:numPr>
        <w:autoSpaceDE w:val="0"/>
        <w:autoSpaceDN w:val="0"/>
        <w:adjustRightInd w:val="0"/>
        <w:spacing w:after="0" w:line="240" w:lineRule="auto"/>
        <w:ind w:left="567"/>
        <w:rPr>
          <w:rFonts w:ascii="Arial" w:hAnsi="Arial" w:cs="Arial"/>
          <w:sz w:val="14"/>
          <w:szCs w:val="14"/>
        </w:rPr>
      </w:pPr>
      <w:r w:rsidRPr="008E37E1">
        <w:rPr>
          <w:rFonts w:ascii="Arial" w:hAnsi="Arial"/>
          <w:sz w:val="14"/>
        </w:rPr>
        <w:t xml:space="preserve">C100, Convention sur l'égalité de rémunération, 1951 ; </w:t>
      </w:r>
      <w:r w:rsidRPr="008E37E1">
        <w:rPr>
          <w:rFonts w:ascii="Arial" w:hAnsi="Arial"/>
          <w:i/>
          <w:sz w:val="14"/>
        </w:rPr>
        <w:t>http://www.ilo.org/ilolex/cgi-lex/convde.pl?C100</w:t>
      </w:r>
    </w:p>
    <w:p w14:paraId="4487C617" w14:textId="77777777" w:rsidR="00935190" w:rsidRPr="008E37E1" w:rsidRDefault="00935190" w:rsidP="006A4EC8">
      <w:pPr>
        <w:pStyle w:val="ListParagraph"/>
        <w:autoSpaceDE w:val="0"/>
        <w:autoSpaceDN w:val="0"/>
        <w:adjustRightInd w:val="0"/>
        <w:spacing w:after="0" w:line="240" w:lineRule="auto"/>
        <w:ind w:left="567"/>
        <w:rPr>
          <w:rFonts w:ascii="Arial" w:hAnsi="Arial" w:cs="Arial"/>
          <w:sz w:val="14"/>
          <w:szCs w:val="14"/>
        </w:rPr>
      </w:pPr>
    </w:p>
    <w:p w14:paraId="4487C618" w14:textId="77777777" w:rsidR="00935190" w:rsidRPr="008E37E1" w:rsidRDefault="00935190" w:rsidP="006A4EC8">
      <w:pPr>
        <w:pStyle w:val="ListParagraph"/>
        <w:numPr>
          <w:ilvl w:val="1"/>
          <w:numId w:val="2"/>
        </w:numPr>
        <w:autoSpaceDE w:val="0"/>
        <w:autoSpaceDN w:val="0"/>
        <w:adjustRightInd w:val="0"/>
        <w:spacing w:after="0" w:line="240" w:lineRule="auto"/>
        <w:ind w:left="567"/>
        <w:rPr>
          <w:rFonts w:ascii="Arial" w:hAnsi="Arial" w:cs="Arial"/>
          <w:sz w:val="14"/>
          <w:szCs w:val="14"/>
        </w:rPr>
      </w:pPr>
      <w:r w:rsidRPr="008E37E1">
        <w:rPr>
          <w:rFonts w:ascii="Arial" w:hAnsi="Arial"/>
          <w:sz w:val="14"/>
        </w:rPr>
        <w:t xml:space="preserve">C111, Convention concernant la discrimination en matière d'emploi et de profession, 1958 ; </w:t>
      </w:r>
      <w:r w:rsidRPr="008E37E1">
        <w:rPr>
          <w:rFonts w:ascii="Arial" w:hAnsi="Arial"/>
          <w:i/>
          <w:sz w:val="14"/>
        </w:rPr>
        <w:t>http://www.ilo.org/ilolex/cgi-lex/convde.pl?C111</w:t>
      </w:r>
    </w:p>
    <w:p w14:paraId="4487C619" w14:textId="77777777" w:rsidR="00935190" w:rsidRPr="008E37E1" w:rsidRDefault="00935190" w:rsidP="006A4EC8">
      <w:pPr>
        <w:pStyle w:val="ListParagraph"/>
        <w:autoSpaceDE w:val="0"/>
        <w:autoSpaceDN w:val="0"/>
        <w:adjustRightInd w:val="0"/>
        <w:spacing w:after="0" w:line="240" w:lineRule="auto"/>
        <w:ind w:left="567"/>
        <w:rPr>
          <w:rFonts w:ascii="Arial" w:hAnsi="Arial" w:cs="Arial"/>
          <w:sz w:val="14"/>
          <w:szCs w:val="14"/>
        </w:rPr>
      </w:pPr>
    </w:p>
    <w:p w14:paraId="4487C61A" w14:textId="11215975" w:rsidR="00935190" w:rsidRPr="008E37E1" w:rsidRDefault="00935190" w:rsidP="006A4EC8">
      <w:pPr>
        <w:pStyle w:val="ListParagraph"/>
        <w:numPr>
          <w:ilvl w:val="1"/>
          <w:numId w:val="2"/>
        </w:numPr>
        <w:ind w:left="567" w:right="-213"/>
        <w:rPr>
          <w:rFonts w:ascii="Arial" w:hAnsi="Arial" w:cs="Arial"/>
          <w:sz w:val="14"/>
          <w:szCs w:val="14"/>
        </w:rPr>
      </w:pPr>
      <w:r w:rsidRPr="008E37E1">
        <w:rPr>
          <w:rFonts w:ascii="Arial" w:hAnsi="Arial"/>
          <w:sz w:val="14"/>
        </w:rPr>
        <w:t>Convention des Nations Unies sur l'élimination de toutes les formes de discr</w:t>
      </w:r>
      <w:r w:rsidR="008E37E1" w:rsidRPr="008E37E1">
        <w:rPr>
          <w:rFonts w:ascii="Arial" w:hAnsi="Arial"/>
          <w:sz w:val="14"/>
        </w:rPr>
        <w:t>imination à l'égard des femmes,</w:t>
      </w:r>
      <w:r w:rsidRPr="008E37E1">
        <w:rPr>
          <w:rFonts w:ascii="Arial" w:hAnsi="Arial"/>
          <w:sz w:val="14"/>
        </w:rPr>
        <w:t xml:space="preserve"> 1979 ; </w:t>
      </w:r>
      <w:r w:rsidRPr="008E37E1">
        <w:rPr>
          <w:rFonts w:ascii="Arial" w:hAnsi="Arial"/>
          <w:i/>
          <w:sz w:val="14"/>
        </w:rPr>
        <w:t>http://www.un.org/womenwatch/daw/cedaw/text/econvention.htm</w:t>
      </w:r>
    </w:p>
    <w:p w14:paraId="4487C61B" w14:textId="77777777" w:rsidR="00935190" w:rsidRPr="008E37E1" w:rsidRDefault="00935190" w:rsidP="006A4EC8">
      <w:pPr>
        <w:pStyle w:val="ListParagraph"/>
        <w:ind w:left="567"/>
        <w:rPr>
          <w:rFonts w:ascii="Arial" w:hAnsi="Arial" w:cs="Arial"/>
          <w:sz w:val="14"/>
          <w:szCs w:val="14"/>
        </w:rPr>
      </w:pPr>
    </w:p>
    <w:p w14:paraId="4487C61C" w14:textId="77777777" w:rsidR="00935190" w:rsidRPr="008E37E1" w:rsidRDefault="00935190" w:rsidP="006A4EC8">
      <w:pPr>
        <w:pStyle w:val="ListParagraph"/>
        <w:numPr>
          <w:ilvl w:val="1"/>
          <w:numId w:val="2"/>
        </w:numPr>
        <w:autoSpaceDE w:val="0"/>
        <w:autoSpaceDN w:val="0"/>
        <w:adjustRightInd w:val="0"/>
        <w:spacing w:after="0" w:line="240" w:lineRule="auto"/>
        <w:ind w:left="567"/>
        <w:rPr>
          <w:rFonts w:ascii="Arial" w:hAnsi="Arial" w:cs="Arial"/>
          <w:i/>
          <w:sz w:val="14"/>
          <w:szCs w:val="14"/>
        </w:rPr>
      </w:pPr>
      <w:r w:rsidRPr="008E37E1">
        <w:rPr>
          <w:rFonts w:ascii="Arial" w:hAnsi="Arial"/>
          <w:sz w:val="14"/>
        </w:rPr>
        <w:t xml:space="preserve">C1, Convention sur la durée du travail (industrie), 1919 ; </w:t>
      </w:r>
      <w:r w:rsidRPr="008E37E1">
        <w:rPr>
          <w:rFonts w:ascii="Arial" w:hAnsi="Arial"/>
          <w:i/>
          <w:sz w:val="14"/>
        </w:rPr>
        <w:t>http://www.ilo.org/ilolex/cgi-lex/convde.pl?C001</w:t>
      </w:r>
    </w:p>
    <w:p w14:paraId="4487C61D" w14:textId="77777777" w:rsidR="00935190" w:rsidRPr="008E37E1" w:rsidRDefault="00935190" w:rsidP="006A4EC8">
      <w:pPr>
        <w:pStyle w:val="ListParagraph"/>
        <w:rPr>
          <w:rFonts w:ascii="Arial" w:hAnsi="Arial" w:cs="Arial"/>
          <w:i/>
          <w:sz w:val="14"/>
          <w:szCs w:val="14"/>
        </w:rPr>
      </w:pPr>
    </w:p>
    <w:p w14:paraId="4487C61E" w14:textId="77777777" w:rsidR="00935190" w:rsidRPr="008E37E1" w:rsidRDefault="00935190" w:rsidP="006A4EC8">
      <w:pPr>
        <w:pStyle w:val="ListParagraph"/>
        <w:numPr>
          <w:ilvl w:val="1"/>
          <w:numId w:val="2"/>
        </w:numPr>
        <w:autoSpaceDE w:val="0"/>
        <w:autoSpaceDN w:val="0"/>
        <w:adjustRightInd w:val="0"/>
        <w:spacing w:after="0" w:line="240" w:lineRule="auto"/>
        <w:ind w:left="567"/>
        <w:rPr>
          <w:rFonts w:ascii="Arial" w:hAnsi="Arial" w:cs="Arial"/>
          <w:i/>
          <w:sz w:val="14"/>
          <w:szCs w:val="14"/>
        </w:rPr>
      </w:pPr>
      <w:r w:rsidRPr="008E37E1">
        <w:rPr>
          <w:rFonts w:ascii="Arial" w:hAnsi="Arial"/>
          <w:sz w:val="14"/>
        </w:rPr>
        <w:t xml:space="preserve">C14, Convention sur le repos hebdomadaire (industrie), 1921 ; </w:t>
      </w:r>
      <w:r w:rsidRPr="008E37E1">
        <w:rPr>
          <w:rFonts w:ascii="Arial" w:hAnsi="Arial"/>
          <w:i/>
          <w:sz w:val="14"/>
        </w:rPr>
        <w:t>http://www.ilo.org/ilolex/cgi-lex/convde.pl?C014</w:t>
      </w:r>
    </w:p>
    <w:p w14:paraId="4487C61F" w14:textId="77777777" w:rsidR="00935190" w:rsidRPr="008E37E1" w:rsidRDefault="00935190" w:rsidP="006A4EC8">
      <w:pPr>
        <w:pStyle w:val="ListParagraph"/>
        <w:rPr>
          <w:rFonts w:ascii="Arial" w:hAnsi="Arial" w:cs="Arial"/>
          <w:sz w:val="14"/>
          <w:szCs w:val="14"/>
        </w:rPr>
      </w:pPr>
    </w:p>
    <w:p w14:paraId="4487C620" w14:textId="6B2FBAB7" w:rsidR="00935190" w:rsidRPr="008E37E1" w:rsidRDefault="00935190" w:rsidP="006A4EC8">
      <w:pPr>
        <w:pStyle w:val="ListParagraph"/>
        <w:numPr>
          <w:ilvl w:val="1"/>
          <w:numId w:val="2"/>
        </w:numPr>
        <w:autoSpaceDE w:val="0"/>
        <w:autoSpaceDN w:val="0"/>
        <w:adjustRightInd w:val="0"/>
        <w:spacing w:after="0" w:line="240" w:lineRule="auto"/>
        <w:ind w:left="567"/>
        <w:rPr>
          <w:rFonts w:ascii="Arial" w:hAnsi="Arial" w:cs="Arial"/>
          <w:sz w:val="14"/>
          <w:szCs w:val="14"/>
        </w:rPr>
      </w:pPr>
      <w:r w:rsidRPr="008E37E1">
        <w:rPr>
          <w:rFonts w:ascii="Arial" w:hAnsi="Arial"/>
          <w:sz w:val="14"/>
        </w:rPr>
        <w:t>C143, Convention sur les travailleurs migrants (disposi</w:t>
      </w:r>
      <w:r w:rsidR="008E37E1" w:rsidRPr="008E37E1">
        <w:rPr>
          <w:rFonts w:ascii="Arial" w:hAnsi="Arial"/>
          <w:sz w:val="14"/>
        </w:rPr>
        <w:t xml:space="preserve">tions complémentaires), 1975 ; </w:t>
      </w:r>
      <w:r w:rsidRPr="008E37E1">
        <w:rPr>
          <w:rFonts w:ascii="Arial" w:hAnsi="Arial"/>
          <w:sz w:val="14"/>
        </w:rPr>
        <w:t>http://www.ilo.org/ilolex/cgi-lex/convde.pl?C143</w:t>
      </w:r>
    </w:p>
    <w:p w14:paraId="4487C621" w14:textId="77777777" w:rsidR="00935190" w:rsidRPr="008E37E1" w:rsidRDefault="00935190" w:rsidP="006A4EC8">
      <w:pPr>
        <w:pStyle w:val="ListParagraph"/>
        <w:autoSpaceDE w:val="0"/>
        <w:autoSpaceDN w:val="0"/>
        <w:adjustRightInd w:val="0"/>
        <w:spacing w:after="0" w:line="240" w:lineRule="auto"/>
        <w:ind w:left="567"/>
        <w:rPr>
          <w:rFonts w:ascii="Arial" w:hAnsi="Arial" w:cs="Arial"/>
          <w:sz w:val="14"/>
          <w:szCs w:val="14"/>
        </w:rPr>
      </w:pPr>
    </w:p>
    <w:p w14:paraId="4487C622" w14:textId="77777777" w:rsidR="00935190" w:rsidRPr="008E37E1" w:rsidRDefault="00935190" w:rsidP="006A4EC8">
      <w:pPr>
        <w:pStyle w:val="ListParagraph"/>
        <w:numPr>
          <w:ilvl w:val="1"/>
          <w:numId w:val="2"/>
        </w:numPr>
        <w:ind w:left="567"/>
        <w:rPr>
          <w:rFonts w:ascii="Arial" w:hAnsi="Arial" w:cs="Arial"/>
          <w:sz w:val="14"/>
          <w:szCs w:val="14"/>
        </w:rPr>
      </w:pPr>
      <w:r w:rsidRPr="008E37E1">
        <w:rPr>
          <w:rFonts w:ascii="Arial" w:hAnsi="Arial"/>
          <w:sz w:val="14"/>
        </w:rPr>
        <w:t xml:space="preserve">C155, Convention sur la sécurité et la santé des travailleurs, 1981 ; </w:t>
      </w:r>
      <w:r w:rsidRPr="008E37E1">
        <w:rPr>
          <w:rFonts w:ascii="Arial" w:hAnsi="Arial"/>
          <w:i/>
          <w:sz w:val="14"/>
        </w:rPr>
        <w:t>http://www.ilo.org/ilolex/cgi-lex/convde.pl?C155</w:t>
      </w:r>
    </w:p>
    <w:p w14:paraId="4487C623" w14:textId="77777777" w:rsidR="00935190" w:rsidRPr="008E37E1" w:rsidRDefault="00935190" w:rsidP="006A4EC8">
      <w:pPr>
        <w:pStyle w:val="ListParagraph"/>
        <w:rPr>
          <w:rFonts w:ascii="Arial" w:hAnsi="Arial" w:cs="Arial"/>
          <w:sz w:val="14"/>
          <w:szCs w:val="14"/>
        </w:rPr>
      </w:pPr>
    </w:p>
    <w:p w14:paraId="4487C624" w14:textId="21142F11" w:rsidR="00935190" w:rsidRPr="008E37E1" w:rsidRDefault="00935190" w:rsidP="006A4EC8">
      <w:pPr>
        <w:pStyle w:val="ListParagraph"/>
        <w:numPr>
          <w:ilvl w:val="1"/>
          <w:numId w:val="2"/>
        </w:numPr>
        <w:ind w:left="567"/>
        <w:rPr>
          <w:rFonts w:ascii="Arial" w:hAnsi="Arial" w:cs="Arial"/>
          <w:sz w:val="14"/>
          <w:szCs w:val="14"/>
        </w:rPr>
      </w:pPr>
      <w:r w:rsidRPr="008E37E1">
        <w:rPr>
          <w:rFonts w:ascii="Arial" w:hAnsi="Arial"/>
          <w:sz w:val="14"/>
        </w:rPr>
        <w:t>Déclaration de Rio sur l'en</w:t>
      </w:r>
      <w:r w:rsidR="008E37E1" w:rsidRPr="008E37E1">
        <w:rPr>
          <w:rFonts w:ascii="Arial" w:hAnsi="Arial"/>
          <w:sz w:val="14"/>
        </w:rPr>
        <w:t>vironnement et le développement</w:t>
      </w:r>
      <w:r w:rsidRPr="008E37E1">
        <w:rPr>
          <w:rFonts w:ascii="Arial" w:hAnsi="Arial"/>
          <w:sz w:val="14"/>
        </w:rPr>
        <w:t xml:space="preserve">, 1992 ; </w:t>
      </w:r>
      <w:r w:rsidRPr="008E37E1">
        <w:rPr>
          <w:rFonts w:ascii="Arial" w:hAnsi="Arial"/>
          <w:i/>
          <w:sz w:val="14"/>
        </w:rPr>
        <w:t>http://www.unep.org/Documents.Multilingual/Default.asp?DocumentID=78&amp;ArticleID=1163&amp;l=en</w:t>
      </w:r>
    </w:p>
    <w:p w14:paraId="3D7E7BCA" w14:textId="77777777" w:rsidR="00B92CCB" w:rsidRPr="008E37E1" w:rsidRDefault="00B92CCB" w:rsidP="006A4EC8">
      <w:pPr>
        <w:pStyle w:val="ListParagraph"/>
        <w:rPr>
          <w:rFonts w:ascii="Arial" w:hAnsi="Arial" w:cs="Arial"/>
          <w:sz w:val="14"/>
          <w:szCs w:val="14"/>
        </w:rPr>
      </w:pPr>
    </w:p>
    <w:p w14:paraId="4487C626" w14:textId="1E5E744C" w:rsidR="00935190" w:rsidRPr="008E37E1" w:rsidRDefault="00935190" w:rsidP="006A4EC8">
      <w:pPr>
        <w:pStyle w:val="ListParagraph"/>
        <w:numPr>
          <w:ilvl w:val="1"/>
          <w:numId w:val="2"/>
        </w:numPr>
        <w:ind w:left="567"/>
        <w:rPr>
          <w:rFonts w:ascii="Arial" w:hAnsi="Arial" w:cs="Arial"/>
          <w:i/>
          <w:sz w:val="14"/>
          <w:szCs w:val="14"/>
        </w:rPr>
      </w:pPr>
      <w:r w:rsidRPr="008E37E1">
        <w:rPr>
          <w:rFonts w:ascii="Arial" w:hAnsi="Arial"/>
          <w:sz w:val="14"/>
        </w:rPr>
        <w:t xml:space="preserve">Convention d'Ottawa, 1997 ; </w:t>
      </w:r>
      <w:r w:rsidRPr="008E37E1">
        <w:rPr>
          <w:rFonts w:ascii="Arial" w:hAnsi="Arial"/>
          <w:i/>
          <w:sz w:val="14"/>
        </w:rPr>
        <w:t>http://www.apminebanconvention.org/fileadmin/pdf/mbc/text_status/Ottawa_Convention_English.pdf</w:t>
      </w:r>
    </w:p>
    <w:p w14:paraId="4487C627" w14:textId="77777777" w:rsidR="00935190" w:rsidRPr="008E37E1" w:rsidRDefault="00935190" w:rsidP="006A4EC8">
      <w:pPr>
        <w:pStyle w:val="ListParagraph"/>
        <w:ind w:left="567"/>
        <w:rPr>
          <w:rFonts w:ascii="Arial" w:hAnsi="Arial" w:cs="Arial"/>
          <w:sz w:val="14"/>
          <w:szCs w:val="14"/>
        </w:rPr>
      </w:pPr>
    </w:p>
    <w:p w14:paraId="4487C63B" w14:textId="28A04846" w:rsidR="00A91DBC" w:rsidRPr="008E37E1" w:rsidRDefault="00935190" w:rsidP="006A4EC8">
      <w:pPr>
        <w:pStyle w:val="ListParagraph"/>
        <w:numPr>
          <w:ilvl w:val="1"/>
          <w:numId w:val="2"/>
        </w:numPr>
        <w:ind w:left="567"/>
        <w:rPr>
          <w:rFonts w:ascii="Arial" w:hAnsi="Arial" w:cs="Arial"/>
          <w:i/>
          <w:sz w:val="14"/>
          <w:szCs w:val="14"/>
        </w:rPr>
      </w:pPr>
      <w:r w:rsidRPr="008E37E1">
        <w:rPr>
          <w:rFonts w:ascii="Arial" w:hAnsi="Arial"/>
          <w:sz w:val="14"/>
        </w:rPr>
        <w:t xml:space="preserve">Convention sur les armes à sous-munitions, 2007 ; </w:t>
      </w:r>
      <w:r w:rsidRPr="008E37E1">
        <w:rPr>
          <w:rFonts w:ascii="Arial" w:hAnsi="Arial"/>
          <w:i/>
          <w:sz w:val="14"/>
        </w:rPr>
        <w:t>http://www.clusterconvention.org/files/2011/01/Convention-ENG1.pdf</w:t>
      </w:r>
    </w:p>
    <w:sectPr w:rsidR="00A91DBC" w:rsidRPr="008E37E1" w:rsidSect="00C846C0">
      <w:headerReference w:type="even" r:id="rId15"/>
      <w:headerReference w:type="default" r:id="rId16"/>
      <w:headerReference w:type="first" r:id="rId17"/>
      <w:type w:val="continuous"/>
      <w:pgSz w:w="11906" w:h="16838"/>
      <w:pgMar w:top="1701" w:right="1134" w:bottom="1701" w:left="1134"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C96D8D" w14:textId="77777777" w:rsidR="007F1BE7" w:rsidRDefault="007F1BE7" w:rsidP="00935190">
      <w:pPr>
        <w:spacing w:after="0" w:line="240" w:lineRule="auto"/>
      </w:pPr>
      <w:r>
        <w:separator/>
      </w:r>
    </w:p>
  </w:endnote>
  <w:endnote w:type="continuationSeparator" w:id="0">
    <w:p w14:paraId="441BAB98" w14:textId="77777777" w:rsidR="007F1BE7" w:rsidRDefault="007F1BE7" w:rsidP="009351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1720688"/>
      <w:docPartObj>
        <w:docPartGallery w:val="Page Numbers (Bottom of Page)"/>
        <w:docPartUnique/>
      </w:docPartObj>
    </w:sdtPr>
    <w:sdtEndPr/>
    <w:sdtContent>
      <w:sdt>
        <w:sdtPr>
          <w:id w:val="1135224064"/>
          <w:docPartObj>
            <w:docPartGallery w:val="Page Numbers (Top of Page)"/>
            <w:docPartUnique/>
          </w:docPartObj>
        </w:sdtPr>
        <w:sdtEndPr/>
        <w:sdtContent>
          <w:p w14:paraId="5AEC242D" w14:textId="13AFA7D9" w:rsidR="005A3BB2" w:rsidRDefault="005A3BB2">
            <w:pPr>
              <w:pStyle w:val="Footer"/>
              <w:jc w:val="right"/>
            </w:pPr>
            <w:r w:rsidRPr="00C846C0">
              <w:rPr>
                <w:bCs/>
                <w:sz w:val="24"/>
                <w:szCs w:val="24"/>
              </w:rPr>
              <w:fldChar w:fldCharType="begin"/>
            </w:r>
            <w:r w:rsidRPr="00C846C0">
              <w:rPr>
                <w:bCs/>
              </w:rPr>
              <w:instrText xml:space="preserve"> PAGE </w:instrText>
            </w:r>
            <w:r w:rsidRPr="00C846C0">
              <w:rPr>
                <w:bCs/>
                <w:sz w:val="24"/>
                <w:szCs w:val="24"/>
              </w:rPr>
              <w:fldChar w:fldCharType="separate"/>
            </w:r>
            <w:r w:rsidR="00893FA9">
              <w:rPr>
                <w:bCs/>
                <w:noProof/>
              </w:rPr>
              <w:t>2</w:t>
            </w:r>
            <w:r w:rsidRPr="00C846C0">
              <w:rPr>
                <w:bCs/>
                <w:sz w:val="24"/>
                <w:szCs w:val="24"/>
              </w:rPr>
              <w:fldChar w:fldCharType="end"/>
            </w:r>
            <w:r>
              <w:t>/</w:t>
            </w:r>
            <w:r w:rsidRPr="00C846C0">
              <w:rPr>
                <w:bCs/>
                <w:sz w:val="24"/>
                <w:szCs w:val="24"/>
              </w:rPr>
              <w:fldChar w:fldCharType="begin"/>
            </w:r>
            <w:r w:rsidRPr="00C846C0">
              <w:rPr>
                <w:bCs/>
              </w:rPr>
              <w:instrText xml:space="preserve"> NUMPAGES  </w:instrText>
            </w:r>
            <w:r w:rsidRPr="00C846C0">
              <w:rPr>
                <w:bCs/>
                <w:sz w:val="24"/>
                <w:szCs w:val="24"/>
              </w:rPr>
              <w:fldChar w:fldCharType="separate"/>
            </w:r>
            <w:r w:rsidR="00893FA9">
              <w:rPr>
                <w:bCs/>
                <w:noProof/>
              </w:rPr>
              <w:t>3</w:t>
            </w:r>
            <w:r w:rsidRPr="00C846C0">
              <w:rPr>
                <w:bCs/>
                <w:sz w:val="24"/>
                <w:szCs w:val="24"/>
              </w:rPr>
              <w:fldChar w:fldCharType="end"/>
            </w:r>
          </w:p>
        </w:sdtContent>
      </w:sdt>
    </w:sdtContent>
  </w:sdt>
  <w:p w14:paraId="43138713" w14:textId="008EA86D" w:rsidR="005A3BB2" w:rsidRDefault="005A3B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47053921"/>
      <w:docPartObj>
        <w:docPartGallery w:val="Page Numbers (Bottom of Page)"/>
        <w:docPartUnique/>
      </w:docPartObj>
    </w:sdtPr>
    <w:sdtEndPr/>
    <w:sdtContent>
      <w:sdt>
        <w:sdtPr>
          <w:id w:val="-1769616900"/>
          <w:docPartObj>
            <w:docPartGallery w:val="Page Numbers (Top of Page)"/>
            <w:docPartUnique/>
          </w:docPartObj>
        </w:sdtPr>
        <w:sdtEndPr/>
        <w:sdtContent>
          <w:p w14:paraId="1F732565" w14:textId="7A803760" w:rsidR="005A3BB2" w:rsidRDefault="005A3BB2" w:rsidP="009700F5">
            <w:pPr>
              <w:pStyle w:val="Footer"/>
            </w:pPr>
          </w:p>
          <w:p w14:paraId="1180C25B" w14:textId="282D0B85" w:rsidR="005A3BB2" w:rsidRDefault="005A3BB2">
            <w:pPr>
              <w:pStyle w:val="Footer"/>
              <w:jc w:val="right"/>
            </w:pPr>
            <w:r w:rsidRPr="00C846C0">
              <w:rPr>
                <w:bCs/>
                <w:sz w:val="24"/>
                <w:szCs w:val="24"/>
              </w:rPr>
              <w:fldChar w:fldCharType="begin"/>
            </w:r>
            <w:r w:rsidRPr="00C846C0">
              <w:rPr>
                <w:bCs/>
              </w:rPr>
              <w:instrText xml:space="preserve"> PAGE </w:instrText>
            </w:r>
            <w:r w:rsidRPr="00C846C0">
              <w:rPr>
                <w:bCs/>
                <w:sz w:val="24"/>
                <w:szCs w:val="24"/>
              </w:rPr>
              <w:fldChar w:fldCharType="separate"/>
            </w:r>
            <w:r w:rsidR="00893FA9">
              <w:rPr>
                <w:bCs/>
                <w:noProof/>
              </w:rPr>
              <w:t>1</w:t>
            </w:r>
            <w:r w:rsidRPr="00C846C0">
              <w:rPr>
                <w:bCs/>
                <w:sz w:val="24"/>
                <w:szCs w:val="24"/>
              </w:rPr>
              <w:fldChar w:fldCharType="end"/>
            </w:r>
            <w:r>
              <w:t>/</w:t>
            </w:r>
            <w:r w:rsidRPr="00C846C0">
              <w:rPr>
                <w:bCs/>
                <w:sz w:val="24"/>
                <w:szCs w:val="24"/>
              </w:rPr>
              <w:fldChar w:fldCharType="begin"/>
            </w:r>
            <w:r w:rsidRPr="00C846C0">
              <w:rPr>
                <w:bCs/>
              </w:rPr>
              <w:instrText xml:space="preserve"> NUMPAGES  </w:instrText>
            </w:r>
            <w:r w:rsidRPr="00C846C0">
              <w:rPr>
                <w:bCs/>
                <w:sz w:val="24"/>
                <w:szCs w:val="24"/>
              </w:rPr>
              <w:fldChar w:fldCharType="separate"/>
            </w:r>
            <w:r w:rsidR="00893FA9">
              <w:rPr>
                <w:bCs/>
                <w:noProof/>
              </w:rPr>
              <w:t>3</w:t>
            </w:r>
            <w:r w:rsidRPr="00C846C0">
              <w:rPr>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DD2B93" w14:textId="77777777" w:rsidR="007F1BE7" w:rsidRDefault="007F1BE7" w:rsidP="00935190">
      <w:pPr>
        <w:spacing w:after="0" w:line="240" w:lineRule="auto"/>
      </w:pPr>
      <w:r>
        <w:separator/>
      </w:r>
    </w:p>
  </w:footnote>
  <w:footnote w:type="continuationSeparator" w:id="0">
    <w:p w14:paraId="4D0CC48B" w14:textId="77777777" w:rsidR="007F1BE7" w:rsidRDefault="007F1BE7" w:rsidP="00935190">
      <w:pPr>
        <w:spacing w:after="0" w:line="240" w:lineRule="auto"/>
      </w:pPr>
      <w:r>
        <w:continuationSeparator/>
      </w:r>
    </w:p>
  </w:footnote>
  <w:footnote w:id="1">
    <w:p w14:paraId="4487C644" w14:textId="74CCA7F2" w:rsidR="005A3BB2" w:rsidRPr="00945A73" w:rsidRDefault="005A3BB2" w:rsidP="00935190">
      <w:pPr>
        <w:pStyle w:val="FootnoteText"/>
        <w:rPr>
          <w:sz w:val="14"/>
          <w:szCs w:val="14"/>
          <w:lang w:val="en-US"/>
        </w:rPr>
      </w:pPr>
      <w:r>
        <w:rPr>
          <w:rStyle w:val="FootnoteReference"/>
          <w:sz w:val="18"/>
        </w:rPr>
        <w:footnoteRef/>
      </w:r>
      <w:r>
        <w:t xml:space="preserve"> </w:t>
      </w:r>
      <w:hyperlink r:id="rId1" w:history="1">
        <w:r w:rsidRPr="005A3BB2">
          <w:rPr>
            <w:rStyle w:val="Hyperlink"/>
            <w:rFonts w:ascii="Arial" w:hAnsi="Arial" w:cs="Arial"/>
            <w:color w:val="auto"/>
            <w:sz w:val="14"/>
            <w:szCs w:val="14"/>
            <w:u w:val="none"/>
          </w:rPr>
          <w:t>http://etiskhandel.no/noop/search.php?l=no&amp;query=Guidelines+for+procurement</w:t>
        </w:r>
      </w:hyperlink>
      <w:r w:rsidRPr="005A3BB2">
        <w:rPr>
          <w:rFonts w:ascii="Arial" w:hAnsi="Arial" w:cs="Arial"/>
          <w:sz w:val="14"/>
          <w:szCs w:val="14"/>
        </w:rPr>
        <w:t xml:space="preserve"> /</w:t>
      </w:r>
    </w:p>
  </w:footnote>
  <w:footnote w:id="2">
    <w:p w14:paraId="4487C645" w14:textId="77777777" w:rsidR="005A3BB2" w:rsidRPr="00685852" w:rsidRDefault="005A3BB2" w:rsidP="00935190">
      <w:pPr>
        <w:pStyle w:val="FootnoteText"/>
        <w:rPr>
          <w:sz w:val="12"/>
          <w:szCs w:val="12"/>
          <w:lang w:val="en-US"/>
        </w:rPr>
      </w:pPr>
      <w:r>
        <w:rPr>
          <w:rStyle w:val="FootnoteReference"/>
          <w:sz w:val="18"/>
        </w:rPr>
        <w:footnoteRef/>
      </w:r>
      <w:r w:rsidRPr="00EC6121">
        <w:rPr>
          <w:lang w:val="en-US"/>
        </w:rPr>
        <w:t xml:space="preserve"> </w:t>
      </w:r>
      <w:r w:rsidRPr="00EC6121">
        <w:rPr>
          <w:sz w:val="12"/>
          <w:lang w:val="en-US"/>
        </w:rPr>
        <w:t>http://www.unglobalcompact.org/AboutTheGC/TheTenPrinciples/</w:t>
      </w:r>
    </w:p>
    <w:p w14:paraId="4487C646" w14:textId="77777777" w:rsidR="005A3BB2" w:rsidRPr="00D2070D" w:rsidRDefault="005A3BB2" w:rsidP="00935190">
      <w:pPr>
        <w:pStyle w:val="FootnoteText"/>
        <w:rPr>
          <w:sz w:val="12"/>
          <w:szCs w:val="12"/>
          <w:lang w:val="en-US"/>
        </w:rPr>
      </w:pPr>
      <w:r w:rsidRPr="00D2070D">
        <w:rPr>
          <w:sz w:val="12"/>
          <w:lang w:val="en-US"/>
        </w:rPr>
        <w:t>index.html</w:t>
      </w:r>
    </w:p>
  </w:footnote>
  <w:footnote w:id="3">
    <w:p w14:paraId="4487C647" w14:textId="056DFC2C" w:rsidR="005A3BB2" w:rsidRPr="00D2070D" w:rsidRDefault="005A3BB2" w:rsidP="000139F8">
      <w:pPr>
        <w:pStyle w:val="FootnoteText"/>
        <w:rPr>
          <w:sz w:val="12"/>
          <w:szCs w:val="12"/>
          <w:lang w:val="en-US"/>
        </w:rPr>
      </w:pPr>
      <w:r>
        <w:rPr>
          <w:rStyle w:val="FootnoteReference"/>
          <w:sz w:val="18"/>
        </w:rPr>
        <w:footnoteRef/>
      </w:r>
      <w:r w:rsidRPr="00D2070D">
        <w:rPr>
          <w:sz w:val="16"/>
          <w:lang w:val="en-US"/>
        </w:rPr>
        <w:t xml:space="preserve"> </w:t>
      </w:r>
      <w:r w:rsidRPr="00D2070D">
        <w:rPr>
          <w:sz w:val="12"/>
          <w:lang w:val="en-US"/>
        </w:rPr>
        <w:t>http://ec.europa.eu/echo/partners/humanitarian_aid/procurement_guidelines_en.htm</w:t>
      </w:r>
    </w:p>
    <w:p w14:paraId="4487C648" w14:textId="57C3FFFA" w:rsidR="005A3BB2" w:rsidRPr="00D2070D" w:rsidRDefault="005A3BB2" w:rsidP="00935190">
      <w:pPr>
        <w:pStyle w:val="FootnoteText"/>
        <w:rPr>
          <w:sz w:val="14"/>
          <w:szCs w:val="14"/>
          <w:lang w:val="en-US"/>
        </w:rPr>
      </w:pPr>
    </w:p>
  </w:footnote>
  <w:footnote w:id="4">
    <w:p w14:paraId="4487C649" w14:textId="148860AD" w:rsidR="005A3BB2" w:rsidRPr="00EC6121" w:rsidRDefault="005A3BB2" w:rsidP="00935190">
      <w:pPr>
        <w:autoSpaceDE w:val="0"/>
        <w:autoSpaceDN w:val="0"/>
        <w:adjustRightInd w:val="0"/>
        <w:spacing w:after="0" w:line="240" w:lineRule="auto"/>
        <w:rPr>
          <w:rFonts w:cs="Calibri"/>
          <w:sz w:val="12"/>
          <w:szCs w:val="12"/>
          <w:lang w:eastAsia="da-DK"/>
        </w:rPr>
      </w:pPr>
      <w:r>
        <w:rPr>
          <w:rStyle w:val="FootnoteReference"/>
          <w:sz w:val="18"/>
        </w:rPr>
        <w:footnoteRef/>
      </w:r>
      <w:r>
        <w:t xml:space="preserve"> </w:t>
      </w:r>
      <w:r>
        <w:rPr>
          <w:sz w:val="12"/>
        </w:rPr>
        <w:t xml:space="preserve">La définition du travail des enfants se trouve sur : http://www.unglobalcompact.org/AboutTheGC/TheTenPrinciples/principle5.html and http://www.ilo.org/ilolex/cgi-lex/convde.pl?C138 </w:t>
      </w:r>
    </w:p>
  </w:footnote>
  <w:footnote w:id="5">
    <w:p w14:paraId="4487C64A" w14:textId="590A96E1" w:rsidR="005A3BB2" w:rsidRPr="00EC6121" w:rsidRDefault="005A3BB2" w:rsidP="00935190">
      <w:pPr>
        <w:pStyle w:val="FootnoteText"/>
        <w:rPr>
          <w:rFonts w:asciiTheme="minorHAnsi" w:hAnsiTheme="minorHAnsi"/>
          <w:sz w:val="12"/>
          <w:szCs w:val="12"/>
        </w:rPr>
      </w:pPr>
      <w:r>
        <w:rPr>
          <w:rStyle w:val="FootnoteReference"/>
          <w:sz w:val="18"/>
        </w:rPr>
        <w:footnoteRef/>
      </w:r>
      <w:r>
        <w:t xml:space="preserve"> </w:t>
      </w:r>
      <w:r>
        <w:rPr>
          <w:sz w:val="12"/>
        </w:rPr>
        <w:t xml:space="preserve"> Le revenu discrétionnaire est le montant du revenu d'un individu qu'il lui reste pour dépenser, investir ou économiser après avoir payé ses impôts et ses besoins personnels (tels que l'alimentation, le logement et l'habillement).</w:t>
      </w:r>
    </w:p>
  </w:footnote>
  <w:footnote w:id="6">
    <w:p w14:paraId="4DF1D0EC" w14:textId="1C2D48AF" w:rsidR="005A3BB2" w:rsidRPr="00EC6121" w:rsidRDefault="005A3BB2" w:rsidP="00D94CB3">
      <w:pPr>
        <w:pStyle w:val="FootnoteText"/>
        <w:rPr>
          <w:sz w:val="12"/>
          <w:szCs w:val="12"/>
        </w:rPr>
      </w:pPr>
      <w:r>
        <w:rPr>
          <w:rStyle w:val="FootnoteReference"/>
        </w:rPr>
        <w:footnoteRef/>
      </w:r>
      <w:r>
        <w:rPr>
          <w:sz w:val="12"/>
        </w:rPr>
        <w:t xml:space="preserve"> Cela comprend le pillage/saccage, qui est la prise illégale de la propriété privée à des fins personnelles ou privées par la force, les menaces, l'intimidation, la pression et par une position de pouvoir accomplie en raison du conflit environnant.</w:t>
      </w:r>
    </w:p>
  </w:footnote>
  <w:footnote w:id="7">
    <w:p w14:paraId="4958EBC7" w14:textId="5CD3F4A0" w:rsidR="005A3BB2" w:rsidRPr="00EC6121" w:rsidRDefault="005A3BB2">
      <w:pPr>
        <w:pStyle w:val="FootnoteText"/>
        <w:rPr>
          <w:sz w:val="12"/>
          <w:szCs w:val="12"/>
        </w:rPr>
      </w:pPr>
      <w:r>
        <w:rPr>
          <w:rStyle w:val="FootnoteReference"/>
        </w:rPr>
        <w:footnoteRef/>
      </w:r>
      <w:r>
        <w:rPr>
          <w:sz w:val="12"/>
        </w:rPr>
        <w:t xml:space="preserve"> Les contractants q</w:t>
      </w:r>
      <w:r w:rsidR="00893FA9">
        <w:rPr>
          <w:sz w:val="12"/>
        </w:rPr>
        <w:t>ui ont signé un contrat avec NCA/AEN</w:t>
      </w:r>
      <w:r>
        <w:rPr>
          <w:sz w:val="12"/>
        </w:rPr>
        <w:t xml:space="preserve"> ou un partenaire d'exécution de DCA doivent déposer </w:t>
      </w:r>
      <w:proofErr w:type="gramStart"/>
      <w:r>
        <w:rPr>
          <w:sz w:val="12"/>
        </w:rPr>
        <w:t>une plainte sur</w:t>
      </w:r>
      <w:proofErr w:type="gramEnd"/>
      <w:r>
        <w:rPr>
          <w:sz w:val="12"/>
        </w:rPr>
        <w:t xml:space="preserve"> : </w:t>
      </w:r>
      <w:hyperlink r:id="rId2" w:history="1">
        <w:r w:rsidRPr="008B3E90">
          <w:rPr>
            <w:rStyle w:val="Hyperlink"/>
            <w:rFonts w:ascii="Arial" w:hAnsi="Arial" w:cs="Arial"/>
            <w:color w:val="auto"/>
            <w:sz w:val="14"/>
            <w:szCs w:val="14"/>
            <w:u w:val="none"/>
            <w:lang w:val="da-DK"/>
          </w:rPr>
          <w:t>https://www.kirkensnodhjelp.no/en/about-nca/accountability/</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0389AF" w14:textId="3770EC73" w:rsidR="005A3BB2" w:rsidRDefault="005A3B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647F50" w14:textId="19B051B2" w:rsidR="005A3BB2" w:rsidRDefault="005A3BB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F99F19" w14:textId="6191F500" w:rsidR="005A3BB2" w:rsidRDefault="005A3B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A6710"/>
    <w:multiLevelType w:val="hybridMultilevel"/>
    <w:tmpl w:val="C396CAEE"/>
    <w:lvl w:ilvl="0" w:tplc="04060001">
      <w:start w:val="1"/>
      <w:numFmt w:val="bullet"/>
      <w:lvlText w:val=""/>
      <w:lvlJc w:val="left"/>
      <w:pPr>
        <w:ind w:left="2024" w:hanging="360"/>
      </w:pPr>
      <w:rPr>
        <w:rFonts w:ascii="Symbol" w:hAnsi="Symbol" w:hint="default"/>
      </w:rPr>
    </w:lvl>
    <w:lvl w:ilvl="1" w:tplc="878C9894">
      <w:numFmt w:val="bullet"/>
      <w:lvlText w:val="–"/>
      <w:lvlJc w:val="left"/>
      <w:pPr>
        <w:ind w:left="2744" w:hanging="360"/>
      </w:pPr>
      <w:rPr>
        <w:rFonts w:ascii="Calibri" w:eastAsia="Calibri" w:hAnsi="Calibri" w:cs="Calibri" w:hint="default"/>
      </w:rPr>
    </w:lvl>
    <w:lvl w:ilvl="2" w:tplc="04060005" w:tentative="1">
      <w:start w:val="1"/>
      <w:numFmt w:val="bullet"/>
      <w:lvlText w:val=""/>
      <w:lvlJc w:val="left"/>
      <w:pPr>
        <w:ind w:left="3464" w:hanging="360"/>
      </w:pPr>
      <w:rPr>
        <w:rFonts w:ascii="Wingdings" w:hAnsi="Wingdings" w:hint="default"/>
      </w:rPr>
    </w:lvl>
    <w:lvl w:ilvl="3" w:tplc="04060001" w:tentative="1">
      <w:start w:val="1"/>
      <w:numFmt w:val="bullet"/>
      <w:lvlText w:val=""/>
      <w:lvlJc w:val="left"/>
      <w:pPr>
        <w:ind w:left="4184" w:hanging="360"/>
      </w:pPr>
      <w:rPr>
        <w:rFonts w:ascii="Symbol" w:hAnsi="Symbol" w:hint="default"/>
      </w:rPr>
    </w:lvl>
    <w:lvl w:ilvl="4" w:tplc="04060003" w:tentative="1">
      <w:start w:val="1"/>
      <w:numFmt w:val="bullet"/>
      <w:lvlText w:val="o"/>
      <w:lvlJc w:val="left"/>
      <w:pPr>
        <w:ind w:left="4904" w:hanging="360"/>
      </w:pPr>
      <w:rPr>
        <w:rFonts w:ascii="Courier New" w:hAnsi="Courier New" w:hint="default"/>
      </w:rPr>
    </w:lvl>
    <w:lvl w:ilvl="5" w:tplc="04060005" w:tentative="1">
      <w:start w:val="1"/>
      <w:numFmt w:val="bullet"/>
      <w:lvlText w:val=""/>
      <w:lvlJc w:val="left"/>
      <w:pPr>
        <w:ind w:left="5624" w:hanging="360"/>
      </w:pPr>
      <w:rPr>
        <w:rFonts w:ascii="Wingdings" w:hAnsi="Wingdings" w:hint="default"/>
      </w:rPr>
    </w:lvl>
    <w:lvl w:ilvl="6" w:tplc="04060001" w:tentative="1">
      <w:start w:val="1"/>
      <w:numFmt w:val="bullet"/>
      <w:lvlText w:val=""/>
      <w:lvlJc w:val="left"/>
      <w:pPr>
        <w:ind w:left="6344" w:hanging="360"/>
      </w:pPr>
      <w:rPr>
        <w:rFonts w:ascii="Symbol" w:hAnsi="Symbol" w:hint="default"/>
      </w:rPr>
    </w:lvl>
    <w:lvl w:ilvl="7" w:tplc="04060003" w:tentative="1">
      <w:start w:val="1"/>
      <w:numFmt w:val="bullet"/>
      <w:lvlText w:val="o"/>
      <w:lvlJc w:val="left"/>
      <w:pPr>
        <w:ind w:left="7064" w:hanging="360"/>
      </w:pPr>
      <w:rPr>
        <w:rFonts w:ascii="Courier New" w:hAnsi="Courier New" w:hint="default"/>
      </w:rPr>
    </w:lvl>
    <w:lvl w:ilvl="8" w:tplc="04060005" w:tentative="1">
      <w:start w:val="1"/>
      <w:numFmt w:val="bullet"/>
      <w:lvlText w:val=""/>
      <w:lvlJc w:val="left"/>
      <w:pPr>
        <w:ind w:left="7784" w:hanging="360"/>
      </w:pPr>
      <w:rPr>
        <w:rFonts w:ascii="Wingdings" w:hAnsi="Wingdings" w:hint="default"/>
      </w:rPr>
    </w:lvl>
  </w:abstractNum>
  <w:abstractNum w:abstractNumId="1" w15:restartNumberingAfterBreak="0">
    <w:nsid w:val="3A7A1D0F"/>
    <w:multiLevelType w:val="hybridMultilevel"/>
    <w:tmpl w:val="C5667308"/>
    <w:lvl w:ilvl="0" w:tplc="A4246F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B16C7F"/>
    <w:multiLevelType w:val="hybridMultilevel"/>
    <w:tmpl w:val="77149D92"/>
    <w:lvl w:ilvl="0" w:tplc="49247D5A">
      <w:start w:val="25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EC52AF"/>
    <w:multiLevelType w:val="hybridMultilevel"/>
    <w:tmpl w:val="693EFB34"/>
    <w:lvl w:ilvl="0" w:tplc="04060001">
      <w:start w:val="1"/>
      <w:numFmt w:val="bullet"/>
      <w:lvlText w:val=""/>
      <w:lvlJc w:val="left"/>
      <w:pPr>
        <w:ind w:left="720" w:hanging="360"/>
      </w:pPr>
      <w:rPr>
        <w:rFonts w:ascii="Symbol" w:hAnsi="Symbol" w:hint="default"/>
      </w:rPr>
    </w:lvl>
    <w:lvl w:ilvl="1" w:tplc="04060001">
      <w:start w:val="1"/>
      <w:numFmt w:val="bullet"/>
      <w:lvlText w:val=""/>
      <w:lvlJc w:val="left"/>
      <w:pPr>
        <w:ind w:left="1440" w:hanging="360"/>
      </w:pPr>
      <w:rPr>
        <w:rFonts w:ascii="Symbol" w:hAnsi="Symbol"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645B45D4"/>
    <w:multiLevelType w:val="hybridMultilevel"/>
    <w:tmpl w:val="3FC6FA42"/>
    <w:lvl w:ilvl="0" w:tplc="249236B6">
      <w:start w:val="250"/>
      <w:numFmt w:val="bullet"/>
      <w:lvlText w:val="-"/>
      <w:lvlJc w:val="left"/>
      <w:pPr>
        <w:ind w:left="786" w:hanging="360"/>
      </w:pPr>
      <w:rPr>
        <w:rFonts w:ascii="Arial" w:eastAsia="Calibri" w:hAnsi="Arial" w:cs="Aria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5190"/>
    <w:rsid w:val="00003A36"/>
    <w:rsid w:val="00003DED"/>
    <w:rsid w:val="000139F8"/>
    <w:rsid w:val="000146BA"/>
    <w:rsid w:val="00023788"/>
    <w:rsid w:val="00034643"/>
    <w:rsid w:val="000715A9"/>
    <w:rsid w:val="00081FB1"/>
    <w:rsid w:val="000B2FED"/>
    <w:rsid w:val="00145A8B"/>
    <w:rsid w:val="00182072"/>
    <w:rsid w:val="001909B9"/>
    <w:rsid w:val="001D4970"/>
    <w:rsid w:val="001E7306"/>
    <w:rsid w:val="002218CD"/>
    <w:rsid w:val="00243B78"/>
    <w:rsid w:val="002A3FD6"/>
    <w:rsid w:val="002A524B"/>
    <w:rsid w:val="002C5F3E"/>
    <w:rsid w:val="002F744C"/>
    <w:rsid w:val="00316032"/>
    <w:rsid w:val="003218CF"/>
    <w:rsid w:val="00333626"/>
    <w:rsid w:val="00335157"/>
    <w:rsid w:val="00345790"/>
    <w:rsid w:val="00374BBC"/>
    <w:rsid w:val="003768DC"/>
    <w:rsid w:val="003863BF"/>
    <w:rsid w:val="003D5D62"/>
    <w:rsid w:val="003F044A"/>
    <w:rsid w:val="00410B2A"/>
    <w:rsid w:val="00450A9C"/>
    <w:rsid w:val="004617BE"/>
    <w:rsid w:val="00463443"/>
    <w:rsid w:val="00463E4C"/>
    <w:rsid w:val="004832B7"/>
    <w:rsid w:val="004D36C3"/>
    <w:rsid w:val="004D66D8"/>
    <w:rsid w:val="004E5192"/>
    <w:rsid w:val="004E6050"/>
    <w:rsid w:val="004F74AF"/>
    <w:rsid w:val="00501C17"/>
    <w:rsid w:val="005134D0"/>
    <w:rsid w:val="00513925"/>
    <w:rsid w:val="00532E07"/>
    <w:rsid w:val="00541EFA"/>
    <w:rsid w:val="00582C2C"/>
    <w:rsid w:val="005A3BB2"/>
    <w:rsid w:val="005A5D65"/>
    <w:rsid w:val="005C4C45"/>
    <w:rsid w:val="005C5AC2"/>
    <w:rsid w:val="00610556"/>
    <w:rsid w:val="0062676C"/>
    <w:rsid w:val="00685852"/>
    <w:rsid w:val="006A4EC8"/>
    <w:rsid w:val="006C5A3A"/>
    <w:rsid w:val="00716C07"/>
    <w:rsid w:val="00730C28"/>
    <w:rsid w:val="007427A2"/>
    <w:rsid w:val="00745B78"/>
    <w:rsid w:val="00771644"/>
    <w:rsid w:val="00786509"/>
    <w:rsid w:val="007927E9"/>
    <w:rsid w:val="0079431F"/>
    <w:rsid w:val="007A377E"/>
    <w:rsid w:val="007C294D"/>
    <w:rsid w:val="007C377B"/>
    <w:rsid w:val="007F0357"/>
    <w:rsid w:val="007F1BE7"/>
    <w:rsid w:val="00835194"/>
    <w:rsid w:val="00867C40"/>
    <w:rsid w:val="008741CA"/>
    <w:rsid w:val="008765E1"/>
    <w:rsid w:val="00893FA9"/>
    <w:rsid w:val="008B3E90"/>
    <w:rsid w:val="008C3694"/>
    <w:rsid w:val="008E37E1"/>
    <w:rsid w:val="0090203E"/>
    <w:rsid w:val="009027F4"/>
    <w:rsid w:val="00904155"/>
    <w:rsid w:val="00935190"/>
    <w:rsid w:val="00945A73"/>
    <w:rsid w:val="009700F5"/>
    <w:rsid w:val="00991257"/>
    <w:rsid w:val="00996E4C"/>
    <w:rsid w:val="009B08DA"/>
    <w:rsid w:val="009C23C4"/>
    <w:rsid w:val="009F505D"/>
    <w:rsid w:val="00A33AAB"/>
    <w:rsid w:val="00A70FD9"/>
    <w:rsid w:val="00A874E0"/>
    <w:rsid w:val="00A91DBC"/>
    <w:rsid w:val="00AA2EF2"/>
    <w:rsid w:val="00AC1CFB"/>
    <w:rsid w:val="00B0450A"/>
    <w:rsid w:val="00B05A6F"/>
    <w:rsid w:val="00B66502"/>
    <w:rsid w:val="00B92CCB"/>
    <w:rsid w:val="00BB6223"/>
    <w:rsid w:val="00BB716A"/>
    <w:rsid w:val="00BD41F9"/>
    <w:rsid w:val="00C2220A"/>
    <w:rsid w:val="00C5050E"/>
    <w:rsid w:val="00C50725"/>
    <w:rsid w:val="00C83AFA"/>
    <w:rsid w:val="00C846C0"/>
    <w:rsid w:val="00CA2EC0"/>
    <w:rsid w:val="00CC2A84"/>
    <w:rsid w:val="00CD0A1E"/>
    <w:rsid w:val="00CF0797"/>
    <w:rsid w:val="00D11794"/>
    <w:rsid w:val="00D2070D"/>
    <w:rsid w:val="00D3062B"/>
    <w:rsid w:val="00D411B3"/>
    <w:rsid w:val="00D94CB3"/>
    <w:rsid w:val="00DC503D"/>
    <w:rsid w:val="00DD3EA9"/>
    <w:rsid w:val="00DE3DBF"/>
    <w:rsid w:val="00DE7CA3"/>
    <w:rsid w:val="00E06FF6"/>
    <w:rsid w:val="00E133BB"/>
    <w:rsid w:val="00E43263"/>
    <w:rsid w:val="00E545A3"/>
    <w:rsid w:val="00E735BC"/>
    <w:rsid w:val="00E862BB"/>
    <w:rsid w:val="00EA051E"/>
    <w:rsid w:val="00EA28C8"/>
    <w:rsid w:val="00EC2820"/>
    <w:rsid w:val="00EC6121"/>
    <w:rsid w:val="00EE0A5E"/>
    <w:rsid w:val="00EF1405"/>
    <w:rsid w:val="00EF67C9"/>
    <w:rsid w:val="00F03F47"/>
    <w:rsid w:val="00F31396"/>
    <w:rsid w:val="00F45A08"/>
    <w:rsid w:val="00F85FF5"/>
    <w:rsid w:val="00F902A7"/>
    <w:rsid w:val="00FA7678"/>
    <w:rsid w:val="00FE1900"/>
    <w:rsid w:val="00FF6FB1"/>
  </w:rsids>
  <m:mathPr>
    <m:mathFont m:val="Cambria Math"/>
    <m:brkBin m:val="before"/>
    <m:brkBinSub m:val="--"/>
    <m:smallFrac m:val="0"/>
    <m:dispDef/>
    <m:lMargin m:val="0"/>
    <m:rMargin m:val="0"/>
    <m:defJc m:val="centerGroup"/>
    <m:wrapIndent m:val="1440"/>
    <m:intLim m:val="subSup"/>
    <m:naryLim m:val="undOvr"/>
  </m:mathPr>
  <w:themeFontLang w:val="da-DK"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87C5C5"/>
  <w15:docId w15:val="{9B6656D1-3661-4F0E-9CFA-1A5443070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fr-FR" w:bidi="fr-FR"/>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519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5190"/>
    <w:pPr>
      <w:ind w:left="720"/>
      <w:contextualSpacing/>
    </w:pPr>
  </w:style>
  <w:style w:type="paragraph" w:styleId="FootnoteText">
    <w:name w:val="footnote text"/>
    <w:basedOn w:val="Normal"/>
    <w:link w:val="FootnoteTextChar"/>
    <w:uiPriority w:val="99"/>
    <w:semiHidden/>
    <w:rsid w:val="0093519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35190"/>
    <w:rPr>
      <w:rFonts w:ascii="Calibri" w:eastAsia="Calibri" w:hAnsi="Calibri" w:cs="Times New Roman"/>
      <w:sz w:val="20"/>
      <w:szCs w:val="20"/>
    </w:rPr>
  </w:style>
  <w:style w:type="character" w:styleId="FootnoteReference">
    <w:name w:val="footnote reference"/>
    <w:basedOn w:val="DefaultParagraphFont"/>
    <w:uiPriority w:val="99"/>
    <w:semiHidden/>
    <w:rsid w:val="00935190"/>
    <w:rPr>
      <w:rFonts w:cs="Times New Roman"/>
      <w:vertAlign w:val="superscript"/>
    </w:rPr>
  </w:style>
  <w:style w:type="paragraph" w:styleId="Footer">
    <w:name w:val="footer"/>
    <w:basedOn w:val="Normal"/>
    <w:link w:val="FooterChar"/>
    <w:uiPriority w:val="99"/>
    <w:rsid w:val="00935190"/>
    <w:pPr>
      <w:tabs>
        <w:tab w:val="center" w:pos="4819"/>
        <w:tab w:val="right" w:pos="9638"/>
      </w:tabs>
      <w:spacing w:after="0" w:line="240" w:lineRule="auto"/>
    </w:pPr>
  </w:style>
  <w:style w:type="character" w:customStyle="1" w:styleId="FooterChar">
    <w:name w:val="Footer Char"/>
    <w:basedOn w:val="DefaultParagraphFont"/>
    <w:link w:val="Footer"/>
    <w:uiPriority w:val="99"/>
    <w:rsid w:val="00935190"/>
    <w:rPr>
      <w:rFonts w:ascii="Calibri" w:eastAsia="Calibri" w:hAnsi="Calibri" w:cs="Times New Roman"/>
    </w:rPr>
  </w:style>
  <w:style w:type="paragraph" w:styleId="BalloonText">
    <w:name w:val="Balloon Text"/>
    <w:basedOn w:val="Normal"/>
    <w:link w:val="BalloonTextChar"/>
    <w:uiPriority w:val="99"/>
    <w:semiHidden/>
    <w:unhideWhenUsed/>
    <w:rsid w:val="00CF07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0797"/>
    <w:rPr>
      <w:rFonts w:ascii="Tahoma" w:eastAsia="Calibri" w:hAnsi="Tahoma" w:cs="Tahoma"/>
      <w:sz w:val="16"/>
      <w:szCs w:val="16"/>
    </w:rPr>
  </w:style>
  <w:style w:type="character" w:styleId="Hyperlink">
    <w:name w:val="Hyperlink"/>
    <w:basedOn w:val="DefaultParagraphFont"/>
    <w:uiPriority w:val="99"/>
    <w:unhideWhenUsed/>
    <w:rsid w:val="00945A73"/>
    <w:rPr>
      <w:color w:val="0000FF" w:themeColor="hyperlink"/>
      <w:u w:val="single"/>
    </w:rPr>
  </w:style>
  <w:style w:type="paragraph" w:styleId="Header">
    <w:name w:val="header"/>
    <w:basedOn w:val="Normal"/>
    <w:link w:val="HeaderChar"/>
    <w:uiPriority w:val="99"/>
    <w:unhideWhenUsed/>
    <w:rsid w:val="00081FB1"/>
    <w:pPr>
      <w:tabs>
        <w:tab w:val="center" w:pos="4819"/>
        <w:tab w:val="right" w:pos="9638"/>
      </w:tabs>
      <w:spacing w:after="0" w:line="240" w:lineRule="auto"/>
    </w:pPr>
  </w:style>
  <w:style w:type="character" w:customStyle="1" w:styleId="HeaderChar">
    <w:name w:val="Header Char"/>
    <w:basedOn w:val="DefaultParagraphFont"/>
    <w:link w:val="Header"/>
    <w:uiPriority w:val="99"/>
    <w:rsid w:val="00081FB1"/>
    <w:rPr>
      <w:rFonts w:ascii="Calibri" w:eastAsia="Calibri" w:hAnsi="Calibri" w:cs="Times New Roman"/>
    </w:rPr>
  </w:style>
  <w:style w:type="paragraph" w:styleId="NoSpacing">
    <w:name w:val="No Spacing"/>
    <w:uiPriority w:val="1"/>
    <w:qFormat/>
    <w:rsid w:val="00450A9C"/>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s://www.kirkensnodhjelp.no/en/about-nca/accountability/" TargetMode="External"/><Relationship Id="rId1" Type="http://schemas.openxmlformats.org/officeDocument/2006/relationships/hyperlink" Target="http://etiskhandel.no/noop/search.php?l=no&amp;query=Guidelines+for+procurement"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7E71B4A1B1787740A9B726CBA236B5AD" ma:contentTypeVersion="11" ma:contentTypeDescription="Create a new document." ma:contentTypeScope="" ma:versionID="dbb8f6e5f14375b08ab2c22c41f1654f">
  <xsd:schema xmlns:xsd="http://www.w3.org/2001/XMLSchema" xmlns:xs="http://www.w3.org/2001/XMLSchema" xmlns:p="http://schemas.microsoft.com/office/2006/metadata/properties" xmlns:ns2="de1f7ff9-57cb-40b3-9cbe-b028e9593372" xmlns:ns3="d3475d6a-c5ef-4a9c-82e6-6dfb7801e677" targetNamespace="http://schemas.microsoft.com/office/2006/metadata/properties" ma:root="true" ma:fieldsID="1a742b4e32b140148f049dd301038134" ns2:_="" ns3:_="">
    <xsd:import namespace="de1f7ff9-57cb-40b3-9cbe-b028e9593372"/>
    <xsd:import namespace="d3475d6a-c5ef-4a9c-82e6-6dfb7801e67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1f7ff9-57cb-40b3-9cbe-b028e95933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475d6a-c5ef-4a9c-82e6-6dfb7801e67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D931496-6E81-455F-9E8D-7E6FD5EFD20C}">
  <ds:schemaRefs>
    <ds:schemaRef ds:uri="http://schemas.microsoft.com/sharepoint/v3/contenttype/forms"/>
  </ds:schemaRefs>
</ds:datastoreItem>
</file>

<file path=customXml/itemProps2.xml><?xml version="1.0" encoding="utf-8"?>
<ds:datastoreItem xmlns:ds="http://schemas.openxmlformats.org/officeDocument/2006/customXml" ds:itemID="{62FFB6B8-898C-4100-BB6F-1887DD344DC0}">
  <ds:schemaRefs>
    <ds:schemaRef ds:uri="http://schemas.microsoft.com/sharepoint/events"/>
  </ds:schemaRefs>
</ds:datastoreItem>
</file>

<file path=customXml/itemProps3.xml><?xml version="1.0" encoding="utf-8"?>
<ds:datastoreItem xmlns:ds="http://schemas.openxmlformats.org/officeDocument/2006/customXml" ds:itemID="{BC88674F-A3FD-4C00-BB80-CF972306FA2B}"/>
</file>

<file path=customXml/itemProps4.xml><?xml version="1.0" encoding="utf-8"?>
<ds:datastoreItem xmlns:ds="http://schemas.openxmlformats.org/officeDocument/2006/customXml" ds:itemID="{C0E4B117-8584-4CD6-9404-9049DB6CAC0B}">
  <ds:schemaRefs>
    <ds:schemaRef ds:uri="http://schemas.openxmlformats.org/officeDocument/2006/bibliography"/>
  </ds:schemaRefs>
</ds:datastoreItem>
</file>

<file path=customXml/itemProps5.xml><?xml version="1.0" encoding="utf-8"?>
<ds:datastoreItem xmlns:ds="http://schemas.openxmlformats.org/officeDocument/2006/customXml" ds:itemID="{EB76AF33-DE3E-4BC8-BFD4-2D6E9CCA9694}">
  <ds:schemaRefs>
    <ds:schemaRef ds:uri="http://schemas.microsoft.com/office/2006/metadata/properties"/>
    <ds:schemaRef ds:uri="http://schemas.microsoft.com/office/infopath/2007/PartnerControls"/>
    <ds:schemaRef ds:uri="58d44a88-3d02-4645-84eb-7e8385246cec"/>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Pages>
  <Words>2406</Words>
  <Characters>13719</Characters>
  <Application>Microsoft Office Word</Application>
  <DocSecurity>0</DocSecurity>
  <Lines>114</Lines>
  <Paragraphs>32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DCA</Company>
  <LinksUpToDate>false</LinksUpToDate>
  <CharactersWithSpaces>16093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kaf</dc:creator>
  <cp:lastModifiedBy>Stephan Trellu</cp:lastModifiedBy>
  <cp:revision>5</cp:revision>
  <cp:lastPrinted>2017-01-12T13:09:00Z</cp:lastPrinted>
  <dcterms:created xsi:type="dcterms:W3CDTF">2017-01-12T13:14:00Z</dcterms:created>
  <dcterms:modified xsi:type="dcterms:W3CDTF">2021-03-12T15:43:00Z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KAF</vt:lpwstr>
  </property>
  <property fmtid="{D5CDD505-2E9C-101B-9397-08002B2CF9AE}" pid="3" name="SPSDescription">
    <vt:lpwstr/>
  </property>
  <property fmtid="{D5CDD505-2E9C-101B-9397-08002B2CF9AE}" pid="4" name="Status">
    <vt:lpwstr/>
  </property>
  <property fmtid="{D5CDD505-2E9C-101B-9397-08002B2CF9AE}" pid="5" name="Order">
    <vt:r8>2668100</vt:r8>
  </property>
  <property fmtid="{D5CDD505-2E9C-101B-9397-08002B2CF9AE}" pid="6" name="_dlc_DocIdItemGuid">
    <vt:lpwstr>5810211a-4031-4ad4-a157-7f802a22a537</vt:lpwstr>
  </property>
  <property fmtid="{D5CDD505-2E9C-101B-9397-08002B2CF9AE}" pid="7" name="PortalKeyword">
    <vt:lpwstr/>
  </property>
  <property fmtid="{D5CDD505-2E9C-101B-9397-08002B2CF9AE}" pid="8" name="ContentTypeId">
    <vt:lpwstr>0x0101007E71B4A1B1787740A9B726CBA236B5AD</vt:lpwstr>
  </property>
</Properties>
</file>