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F9E98" w14:textId="77777777" w:rsidR="00050E8E" w:rsidRPr="001D2060" w:rsidRDefault="00396E81" w:rsidP="002E172D">
      <w:pPr>
        <w:jc w:val="center"/>
        <w:rPr>
          <w:b/>
          <w:sz w:val="36"/>
          <w:szCs w:val="36"/>
        </w:rPr>
      </w:pPr>
      <w:r>
        <w:rPr>
          <w:b/>
          <w:sz w:val="36"/>
          <w:szCs w:val="36"/>
        </w:rPr>
        <w:t xml:space="preserve">  </w:t>
      </w:r>
      <w:r w:rsidR="00050E8E" w:rsidRPr="001D2060">
        <w:rPr>
          <w:b/>
          <w:sz w:val="36"/>
          <w:szCs w:val="36"/>
        </w:rPr>
        <w:t xml:space="preserve"> Terms of Reference</w:t>
      </w:r>
    </w:p>
    <w:p w14:paraId="00C42555" w14:textId="77777777" w:rsidR="00050E8E" w:rsidRPr="00396E81" w:rsidRDefault="00456BBD" w:rsidP="003906DA">
      <w:pPr>
        <w:spacing w:after="0"/>
        <w:jc w:val="center"/>
        <w:rPr>
          <w:b/>
        </w:rPr>
      </w:pPr>
      <w:r>
        <w:rPr>
          <w:b/>
        </w:rPr>
        <w:t xml:space="preserve"> </w:t>
      </w:r>
      <w:r w:rsidR="009A232D">
        <w:rPr>
          <w:b/>
        </w:rPr>
        <w:t xml:space="preserve"> </w:t>
      </w:r>
      <w:r w:rsidR="00536682">
        <w:rPr>
          <w:b/>
        </w:rPr>
        <w:t>Project Evaluation</w:t>
      </w:r>
      <w:r w:rsidR="009A232D">
        <w:rPr>
          <w:b/>
        </w:rPr>
        <w:t xml:space="preserve"> </w:t>
      </w:r>
    </w:p>
    <w:p w14:paraId="7FD8E7DF" w14:textId="34E17B48" w:rsidR="00050E8E" w:rsidRPr="00A85872" w:rsidRDefault="003906DA" w:rsidP="003906DA">
      <w:pPr>
        <w:spacing w:after="0"/>
        <w:jc w:val="center"/>
        <w:rPr>
          <w:b/>
        </w:rPr>
      </w:pPr>
      <w:r w:rsidRPr="00A85872">
        <w:rPr>
          <w:b/>
        </w:rPr>
        <w:t>Norwegian</w:t>
      </w:r>
      <w:r w:rsidR="00396E81" w:rsidRPr="00A85872">
        <w:rPr>
          <w:b/>
        </w:rPr>
        <w:t xml:space="preserve"> Church Aid- SUDAN</w:t>
      </w:r>
    </w:p>
    <w:p w14:paraId="3F44467B" w14:textId="7859B772" w:rsidR="00050E8E" w:rsidRPr="001D2060" w:rsidRDefault="000A18A5" w:rsidP="003906DA">
      <w:pPr>
        <w:spacing w:after="0"/>
        <w:jc w:val="center"/>
        <w:rPr>
          <w:b/>
        </w:rPr>
      </w:pPr>
      <w:r>
        <w:rPr>
          <w:b/>
        </w:rPr>
        <w:t xml:space="preserve">May </w:t>
      </w:r>
      <w:r w:rsidR="00536682">
        <w:rPr>
          <w:b/>
        </w:rPr>
        <w:t>2019</w:t>
      </w:r>
    </w:p>
    <w:p w14:paraId="3950B46D" w14:textId="77777777" w:rsidR="00050E8E" w:rsidRPr="001D2060" w:rsidRDefault="003906DA" w:rsidP="001D2060">
      <w:pPr>
        <w:spacing w:after="0"/>
        <w:jc w:val="both"/>
      </w:pPr>
      <w:r>
        <w:rPr>
          <w:b/>
        </w:rPr>
        <w:t xml:space="preserve"> </w:t>
      </w:r>
    </w:p>
    <w:p w14:paraId="682687F8" w14:textId="77777777" w:rsidR="005242F9" w:rsidRDefault="005242F9" w:rsidP="003906DA">
      <w:pPr>
        <w:spacing w:after="0"/>
        <w:jc w:val="both"/>
        <w:rPr>
          <w:b/>
        </w:rPr>
      </w:pPr>
    </w:p>
    <w:p w14:paraId="293B3526" w14:textId="77777777" w:rsidR="000D3691" w:rsidRDefault="00050E8E" w:rsidP="00B5318D">
      <w:pPr>
        <w:pBdr>
          <w:bottom w:val="single" w:sz="4" w:space="1" w:color="auto"/>
        </w:pBdr>
        <w:jc w:val="both"/>
        <w:rPr>
          <w:b/>
        </w:rPr>
      </w:pPr>
      <w:r w:rsidRPr="001D2060">
        <w:rPr>
          <w:b/>
        </w:rPr>
        <w:t xml:space="preserve">I. </w:t>
      </w:r>
      <w:r w:rsidR="00B5318D" w:rsidRPr="001D2060">
        <w:rPr>
          <w:b/>
        </w:rPr>
        <w:t xml:space="preserve">Introduction </w:t>
      </w:r>
    </w:p>
    <w:p w14:paraId="5F72B68A" w14:textId="77777777" w:rsidR="00085DDB" w:rsidRDefault="00085DDB" w:rsidP="00620FBC">
      <w:pPr>
        <w:tabs>
          <w:tab w:val="left" w:pos="1950"/>
        </w:tabs>
        <w:spacing w:after="0"/>
        <w:jc w:val="both"/>
      </w:pPr>
      <w:r w:rsidRPr="001D2060">
        <w:rPr>
          <w:b/>
        </w:rPr>
        <w:t>I.</w:t>
      </w:r>
      <w:r w:rsidR="00050E8E" w:rsidRPr="001D2060">
        <w:rPr>
          <w:b/>
        </w:rPr>
        <w:t xml:space="preserve">A. </w:t>
      </w:r>
      <w:r w:rsidR="00620FBC">
        <w:rPr>
          <w:b/>
        </w:rPr>
        <w:t xml:space="preserve">Background </w:t>
      </w:r>
      <w:r w:rsidR="00050E8E" w:rsidRPr="001D2060">
        <w:t xml:space="preserve"> </w:t>
      </w:r>
      <w:r w:rsidR="00620FBC">
        <w:tab/>
      </w:r>
    </w:p>
    <w:p w14:paraId="4ED1ADC4" w14:textId="77777777" w:rsidR="00620FBC" w:rsidRPr="005D7190" w:rsidRDefault="00620FBC" w:rsidP="00620FBC">
      <w:pPr>
        <w:tabs>
          <w:tab w:val="left" w:pos="360"/>
        </w:tabs>
        <w:spacing w:before="120" w:after="120"/>
        <w:jc w:val="both"/>
        <w:rPr>
          <w:rFonts w:cs="Calibri"/>
        </w:rPr>
      </w:pPr>
      <w:r w:rsidRPr="005D7190">
        <w:rPr>
          <w:rFonts w:cs="Calibri"/>
        </w:rPr>
        <w:t xml:space="preserve">NCA Darfur Program (NCA DP) is part of the international relief </w:t>
      </w:r>
      <w:proofErr w:type="spellStart"/>
      <w:r w:rsidRPr="005D7190">
        <w:rPr>
          <w:rFonts w:cs="Calibri"/>
        </w:rPr>
        <w:t>programme</w:t>
      </w:r>
      <w:proofErr w:type="spellEnd"/>
      <w:r w:rsidRPr="005D7190">
        <w:rPr>
          <w:rFonts w:cs="Calibri"/>
        </w:rPr>
        <w:t xml:space="preserve"> launched by international community in 2004. The program is supported by Action by Churches Together International (ACT) and Caritas Internationalis (Caritas). ACT International is the network of Protestant and Orthodox Aid and development agencies worldwide. Caritas Internationalis is the international confederation of Roman Catholic relief and development agencies. ACT and Caritas networks work together in a joint response to the Darfur crisis through Norwegian Church Aid (NCA) which implements the </w:t>
      </w:r>
      <w:proofErr w:type="spellStart"/>
      <w:r w:rsidRPr="005D7190">
        <w:rPr>
          <w:rFonts w:cs="Calibri"/>
        </w:rPr>
        <w:t>programme</w:t>
      </w:r>
      <w:proofErr w:type="spellEnd"/>
      <w:r w:rsidRPr="005D7190">
        <w:rPr>
          <w:rFonts w:cs="Calibri"/>
        </w:rPr>
        <w:t xml:space="preserve"> on behalf of the two networks. Norwegian Church Aid (NCA) is a member of ACT and provides the legal basis for the operation in Sudan. The term “NCA Darfur Program” (NCA DP) is used to describe all activities supported by the joint ACT/Caritas network under the auspices of NCA. NCA DP program </w:t>
      </w:r>
      <w:r>
        <w:rPr>
          <w:rFonts w:cs="Calibri"/>
        </w:rPr>
        <w:t xml:space="preserve">is </w:t>
      </w:r>
      <w:r w:rsidRPr="005D7190">
        <w:rPr>
          <w:rFonts w:cs="Calibri"/>
        </w:rPr>
        <w:t>therefore a multi-sector operation manag</w:t>
      </w:r>
      <w:r>
        <w:rPr>
          <w:rFonts w:cs="Calibri"/>
        </w:rPr>
        <w:t xml:space="preserve">ed by NCA working jointly with national implementing and contractual partners.  </w:t>
      </w:r>
    </w:p>
    <w:p w14:paraId="5D0405AD" w14:textId="77777777" w:rsidR="00BB4E73" w:rsidRPr="001D2060" w:rsidRDefault="00620FBC" w:rsidP="00620FBC">
      <w:pPr>
        <w:tabs>
          <w:tab w:val="left" w:pos="1950"/>
        </w:tabs>
        <w:spacing w:after="0"/>
        <w:jc w:val="both"/>
      </w:pPr>
      <w:r w:rsidRPr="005D7190">
        <w:rPr>
          <w:rFonts w:cs="Calibri"/>
        </w:rPr>
        <w:t>NCA DP</w:t>
      </w:r>
      <w:r>
        <w:rPr>
          <w:rFonts w:cs="Calibri"/>
        </w:rPr>
        <w:t xml:space="preserve"> has implemented activities in S</w:t>
      </w:r>
      <w:r w:rsidRPr="005D7190">
        <w:rPr>
          <w:rFonts w:cs="Calibri"/>
        </w:rPr>
        <w:t xml:space="preserve">outh and </w:t>
      </w:r>
      <w:r>
        <w:rPr>
          <w:rFonts w:cs="Calibri"/>
        </w:rPr>
        <w:t>C</w:t>
      </w:r>
      <w:r w:rsidRPr="005D7190">
        <w:rPr>
          <w:rFonts w:cs="Calibri"/>
        </w:rPr>
        <w:t>entral Darfur</w:t>
      </w:r>
      <w:r w:rsidRPr="005D7190">
        <w:rPr>
          <w:rFonts w:cs="Calibri"/>
          <w:snapToGrid w:val="0"/>
        </w:rPr>
        <w:t xml:space="preserve"> targeting IDPs and conflict affected host communities</w:t>
      </w:r>
      <w:r w:rsidRPr="005D7190">
        <w:rPr>
          <w:rFonts w:cs="Calibri"/>
        </w:rPr>
        <w:t xml:space="preserve"> since July 2004. The program covers sectors such as; Water and Sanitation, Health and Nutritio</w:t>
      </w:r>
      <w:r>
        <w:rPr>
          <w:rFonts w:cs="Calibri"/>
        </w:rPr>
        <w:t>n, School Support,</w:t>
      </w:r>
      <w:r w:rsidR="00747F2B">
        <w:rPr>
          <w:rFonts w:cs="Calibri"/>
        </w:rPr>
        <w:t xml:space="preserve"> food security and livelihood </w:t>
      </w:r>
      <w:r w:rsidRPr="005D7190">
        <w:rPr>
          <w:rFonts w:cs="Calibri"/>
        </w:rPr>
        <w:t>, Emergency Preparedness / Response and Organizational Development and Capacity Building</w:t>
      </w:r>
      <w:r>
        <w:rPr>
          <w:rFonts w:cs="Calibri"/>
        </w:rPr>
        <w:t xml:space="preserve">. </w:t>
      </w:r>
      <w:r>
        <w:t xml:space="preserve"> </w:t>
      </w:r>
    </w:p>
    <w:p w14:paraId="7E5AB701" w14:textId="77777777" w:rsidR="00D45F78" w:rsidRPr="001D2060" w:rsidRDefault="00B5318D" w:rsidP="001D2060">
      <w:pPr>
        <w:spacing w:after="0"/>
        <w:jc w:val="both"/>
        <w:rPr>
          <w:b/>
        </w:rPr>
      </w:pPr>
      <w:r>
        <w:rPr>
          <w:b/>
        </w:rPr>
        <w:t xml:space="preserve">II. </w:t>
      </w:r>
      <w:r w:rsidR="00620FBC">
        <w:rPr>
          <w:b/>
        </w:rPr>
        <w:t>Sector</w:t>
      </w:r>
      <w:r w:rsidR="0021209D" w:rsidRPr="001D2060">
        <w:rPr>
          <w:b/>
        </w:rPr>
        <w:t xml:space="preserve"> </w:t>
      </w:r>
      <w:r w:rsidR="00E64F76" w:rsidRPr="001D2060">
        <w:rPr>
          <w:b/>
        </w:rPr>
        <w:t>Goal and Objectives</w:t>
      </w:r>
    </w:p>
    <w:p w14:paraId="792B968C" w14:textId="5CEC97C1" w:rsidR="0051309F" w:rsidRPr="0051309F" w:rsidRDefault="00274D60" w:rsidP="0051309F">
      <w:pPr>
        <w:tabs>
          <w:tab w:val="left" w:pos="1950"/>
        </w:tabs>
        <w:spacing w:after="0"/>
        <w:jc w:val="both"/>
      </w:pPr>
      <w:r>
        <w:rPr>
          <w:rFonts w:cs="Calibri"/>
        </w:rPr>
        <w:t xml:space="preserve"> </w:t>
      </w:r>
      <w:r w:rsidRPr="00160A2E">
        <w:rPr>
          <w:lang w:val="en-GB"/>
        </w:rPr>
        <w:t xml:space="preserve">In </w:t>
      </w:r>
      <w:r w:rsidR="000A18A5" w:rsidRPr="00160A2E">
        <w:rPr>
          <w:lang w:val="en-GB"/>
        </w:rPr>
        <w:t>201</w:t>
      </w:r>
      <w:r w:rsidR="000A18A5">
        <w:rPr>
          <w:lang w:val="en-GB"/>
        </w:rPr>
        <w:t>8/2019</w:t>
      </w:r>
      <w:r w:rsidR="000A18A5">
        <w:rPr>
          <w:lang w:val="en-GB"/>
        </w:rPr>
        <w:t xml:space="preserve"> </w:t>
      </w:r>
      <w:r w:rsidRPr="00160A2E">
        <w:rPr>
          <w:lang w:val="en-GB"/>
        </w:rPr>
        <w:t xml:space="preserve">the </w:t>
      </w:r>
      <w:proofErr w:type="gramStart"/>
      <w:r w:rsidRPr="00160A2E">
        <w:rPr>
          <w:lang w:val="en-GB"/>
        </w:rPr>
        <w:t xml:space="preserve">WASH </w:t>
      </w:r>
      <w:r w:rsidR="00536682">
        <w:rPr>
          <w:lang w:val="en-GB"/>
        </w:rPr>
        <w:t>,</w:t>
      </w:r>
      <w:proofErr w:type="gramEnd"/>
      <w:r w:rsidR="00536682">
        <w:rPr>
          <w:lang w:val="en-GB"/>
        </w:rPr>
        <w:t xml:space="preserve"> Health and </w:t>
      </w:r>
      <w:r w:rsidR="001921A2">
        <w:rPr>
          <w:lang w:val="en-GB"/>
        </w:rPr>
        <w:t>Nutrition</w:t>
      </w:r>
      <w:r w:rsidR="00536682">
        <w:rPr>
          <w:lang w:val="en-GB"/>
        </w:rPr>
        <w:t xml:space="preserve"> </w:t>
      </w:r>
      <w:r w:rsidRPr="00160A2E">
        <w:rPr>
          <w:lang w:val="en-GB"/>
        </w:rPr>
        <w:t>sector</w:t>
      </w:r>
      <w:r w:rsidR="00536682">
        <w:rPr>
          <w:lang w:val="en-GB"/>
        </w:rPr>
        <w:t>s</w:t>
      </w:r>
      <w:r w:rsidRPr="00160A2E">
        <w:rPr>
          <w:lang w:val="en-GB"/>
        </w:rPr>
        <w:t xml:space="preserve"> </w:t>
      </w:r>
      <w:r>
        <w:rPr>
          <w:lang w:val="en-GB"/>
        </w:rPr>
        <w:t>through</w:t>
      </w:r>
      <w:r w:rsidR="00E51F1F">
        <w:rPr>
          <w:lang w:val="en-GB"/>
        </w:rPr>
        <w:t xml:space="preserve"> </w:t>
      </w:r>
      <w:r>
        <w:rPr>
          <w:lang w:val="en-GB"/>
        </w:rPr>
        <w:t xml:space="preserve">ECHO </w:t>
      </w:r>
      <w:r w:rsidR="00E05F0C">
        <w:rPr>
          <w:lang w:val="en-GB"/>
        </w:rPr>
        <w:t>funding</w:t>
      </w:r>
      <w:r>
        <w:rPr>
          <w:lang w:val="en-GB"/>
        </w:rPr>
        <w:t xml:space="preserve"> </w:t>
      </w:r>
      <w:r w:rsidR="00E05F0C">
        <w:rPr>
          <w:lang w:val="en-GB"/>
        </w:rPr>
        <w:t xml:space="preserve">implemented </w:t>
      </w:r>
      <w:r w:rsidR="00536682">
        <w:rPr>
          <w:lang w:val="en-GB"/>
        </w:rPr>
        <w:t xml:space="preserve"> </w:t>
      </w:r>
      <w:r w:rsidR="00F03D60">
        <w:rPr>
          <w:lang w:val="en-GB"/>
        </w:rPr>
        <w:t>project</w:t>
      </w:r>
      <w:r w:rsidR="00E05F0C">
        <w:rPr>
          <w:lang w:val="en-GB"/>
        </w:rPr>
        <w:t>s</w:t>
      </w:r>
      <w:r w:rsidR="00F03D60">
        <w:rPr>
          <w:lang w:val="en-GB"/>
        </w:rPr>
        <w:t xml:space="preserve"> in</w:t>
      </w:r>
      <w:r w:rsidRPr="00160A2E">
        <w:rPr>
          <w:lang w:val="en-GB"/>
        </w:rPr>
        <w:t xml:space="preserve"> </w:t>
      </w:r>
      <w:r>
        <w:rPr>
          <w:lang w:val="en-GB"/>
        </w:rPr>
        <w:t xml:space="preserve">four </w:t>
      </w:r>
      <w:r w:rsidRPr="00160A2E">
        <w:rPr>
          <w:lang w:val="en-GB"/>
        </w:rPr>
        <w:t>IDP camps</w:t>
      </w:r>
      <w:r>
        <w:rPr>
          <w:lang w:val="en-GB"/>
        </w:rPr>
        <w:t xml:space="preserve"> in Central and South Darfur states (Hassa</w:t>
      </w:r>
      <w:r w:rsidR="00E05F0C">
        <w:rPr>
          <w:lang w:val="en-GB"/>
        </w:rPr>
        <w:t xml:space="preserve"> </w:t>
      </w:r>
      <w:r w:rsidR="003A04F0">
        <w:rPr>
          <w:lang w:val="en-GB"/>
        </w:rPr>
        <w:t>H</w:t>
      </w:r>
      <w:r>
        <w:rPr>
          <w:lang w:val="en-GB"/>
        </w:rPr>
        <w:t>is</w:t>
      </w:r>
      <w:r w:rsidR="003A04F0">
        <w:rPr>
          <w:lang w:val="en-GB"/>
        </w:rPr>
        <w:t>s</w:t>
      </w:r>
      <w:r>
        <w:rPr>
          <w:lang w:val="en-GB"/>
        </w:rPr>
        <w:t xml:space="preserve">a, </w:t>
      </w:r>
      <w:proofErr w:type="spellStart"/>
      <w:r w:rsidR="00536682">
        <w:rPr>
          <w:lang w:val="en-GB"/>
        </w:rPr>
        <w:t>Hamedia</w:t>
      </w:r>
      <w:proofErr w:type="spellEnd"/>
      <w:r>
        <w:rPr>
          <w:lang w:val="en-GB"/>
        </w:rPr>
        <w:t xml:space="preserve">, </w:t>
      </w:r>
      <w:proofErr w:type="spellStart"/>
      <w:r w:rsidR="00536682">
        <w:rPr>
          <w:lang w:val="en-GB"/>
        </w:rPr>
        <w:t>Khamsadageig</w:t>
      </w:r>
      <w:proofErr w:type="spellEnd"/>
      <w:r w:rsidR="00536682">
        <w:rPr>
          <w:lang w:val="en-GB"/>
        </w:rPr>
        <w:t xml:space="preserve">, </w:t>
      </w:r>
      <w:proofErr w:type="spellStart"/>
      <w:r w:rsidR="00536682">
        <w:rPr>
          <w:lang w:val="en-GB"/>
        </w:rPr>
        <w:t>Rokero</w:t>
      </w:r>
      <w:proofErr w:type="spellEnd"/>
      <w:r w:rsidR="00536682">
        <w:rPr>
          <w:lang w:val="en-GB"/>
        </w:rPr>
        <w:t>, Al Radom</w:t>
      </w:r>
      <w:r>
        <w:rPr>
          <w:lang w:val="en-GB"/>
        </w:rPr>
        <w:t xml:space="preserve"> and </w:t>
      </w:r>
      <w:proofErr w:type="spellStart"/>
      <w:r>
        <w:rPr>
          <w:lang w:val="en-GB"/>
        </w:rPr>
        <w:t>Bilel</w:t>
      </w:r>
      <w:proofErr w:type="spellEnd"/>
      <w:r>
        <w:rPr>
          <w:lang w:val="en-GB"/>
        </w:rPr>
        <w:t xml:space="preserve"> camp</w:t>
      </w:r>
      <w:r w:rsidR="003A04F0">
        <w:rPr>
          <w:lang w:val="en-GB"/>
        </w:rPr>
        <w:t>s)</w:t>
      </w:r>
      <w:r w:rsidR="00E05F0C">
        <w:rPr>
          <w:lang w:val="en-GB"/>
        </w:rPr>
        <w:t xml:space="preserve">. </w:t>
      </w:r>
      <w:r w:rsidR="00536682">
        <w:rPr>
          <w:lang w:val="en-GB"/>
        </w:rPr>
        <w:t xml:space="preserve"> The sectors continued </w:t>
      </w:r>
      <w:r w:rsidR="00536682" w:rsidRPr="00160A2E">
        <w:rPr>
          <w:lang w:val="en-GB"/>
        </w:rPr>
        <w:t>to</w:t>
      </w:r>
      <w:r w:rsidRPr="00160A2E">
        <w:rPr>
          <w:lang w:val="en-GB"/>
        </w:rPr>
        <w:t xml:space="preserve"> work towards the </w:t>
      </w:r>
      <w:r w:rsidRPr="0051309F">
        <w:t xml:space="preserve">achievement of the </w:t>
      </w:r>
      <w:r w:rsidR="0051309F" w:rsidRPr="0051309F">
        <w:t>NCA Darfur Program outcome of Conflict affected communities of Darfur have enhanced res</w:t>
      </w:r>
      <w:r w:rsidR="000D3691">
        <w:t>ilience to the recurrent crises</w:t>
      </w:r>
      <w:r w:rsidR="0051309F" w:rsidRPr="0051309F">
        <w:t xml:space="preserve"> </w:t>
      </w:r>
      <w:r w:rsidR="000D3691">
        <w:t>in</w:t>
      </w:r>
      <w:r w:rsidR="0051309F" w:rsidRPr="0051309F">
        <w:t xml:space="preserve"> South and Central Darfur States.</w:t>
      </w:r>
      <w:r w:rsidRPr="0051309F">
        <w:t xml:space="preserve"> The achievement of this ultimate outcome is through a phased approach of working in</w:t>
      </w:r>
      <w:r w:rsidR="0051309F" w:rsidRPr="0051309F">
        <w:t xml:space="preserve"> four</w:t>
      </w:r>
      <w:r w:rsidRPr="0051309F">
        <w:t xml:space="preserve"> intermediate outcomes namely</w:t>
      </w:r>
    </w:p>
    <w:p w14:paraId="183B7C5C" w14:textId="77777777" w:rsidR="0051309F" w:rsidRPr="0051309F" w:rsidRDefault="0051309F" w:rsidP="0051309F">
      <w:pPr>
        <w:pStyle w:val="ListParagraph"/>
        <w:numPr>
          <w:ilvl w:val="0"/>
          <w:numId w:val="44"/>
        </w:numPr>
        <w:tabs>
          <w:tab w:val="left" w:pos="1950"/>
        </w:tabs>
        <w:spacing w:after="0"/>
        <w:jc w:val="both"/>
      </w:pPr>
      <w:r w:rsidRPr="0051309F">
        <w:t xml:space="preserve">Increased access to safe potable water for the vulnerable communities </w:t>
      </w:r>
    </w:p>
    <w:p w14:paraId="3D1EA6DF" w14:textId="77777777" w:rsidR="0051309F" w:rsidRPr="0051309F" w:rsidRDefault="0051309F" w:rsidP="0051309F">
      <w:pPr>
        <w:pStyle w:val="ListParagraph"/>
        <w:numPr>
          <w:ilvl w:val="0"/>
          <w:numId w:val="44"/>
        </w:numPr>
        <w:tabs>
          <w:tab w:val="left" w:pos="1950"/>
        </w:tabs>
        <w:spacing w:after="0"/>
        <w:jc w:val="both"/>
      </w:pPr>
      <w:r w:rsidRPr="0051309F">
        <w:t>Increased access to basic sanitation services for the target beneficiaries and</w:t>
      </w:r>
    </w:p>
    <w:p w14:paraId="5BF47D7F" w14:textId="77777777" w:rsidR="0051309F" w:rsidRDefault="0051309F" w:rsidP="0051309F">
      <w:pPr>
        <w:pStyle w:val="ListParagraph"/>
        <w:numPr>
          <w:ilvl w:val="0"/>
          <w:numId w:val="44"/>
        </w:numPr>
        <w:tabs>
          <w:tab w:val="left" w:pos="1950"/>
        </w:tabs>
        <w:spacing w:after="0"/>
        <w:jc w:val="both"/>
      </w:pPr>
      <w:r w:rsidRPr="0051309F">
        <w:t xml:space="preserve">Improved hygiene promotion status among target groups in the operation areas </w:t>
      </w:r>
      <w:r w:rsidR="00536682">
        <w:t xml:space="preserve"> </w:t>
      </w:r>
    </w:p>
    <w:p w14:paraId="4D7F4BB9" w14:textId="77777777" w:rsidR="00536682" w:rsidRPr="0051309F" w:rsidRDefault="00536682" w:rsidP="0051309F">
      <w:pPr>
        <w:pStyle w:val="ListParagraph"/>
        <w:numPr>
          <w:ilvl w:val="0"/>
          <w:numId w:val="44"/>
        </w:numPr>
        <w:tabs>
          <w:tab w:val="left" w:pos="1950"/>
        </w:tabs>
        <w:spacing w:after="0"/>
        <w:jc w:val="both"/>
      </w:pPr>
      <w:r>
        <w:t xml:space="preserve">Improved access to Primary health care services in </w:t>
      </w:r>
      <w:proofErr w:type="spellStart"/>
      <w:r>
        <w:t>Bilel</w:t>
      </w:r>
      <w:proofErr w:type="spellEnd"/>
      <w:r>
        <w:t xml:space="preserve"> IDPs </w:t>
      </w:r>
    </w:p>
    <w:p w14:paraId="2788E933" w14:textId="77777777" w:rsidR="0051309F" w:rsidRDefault="0051309F" w:rsidP="0051309F">
      <w:pPr>
        <w:pStyle w:val="ListParagraph"/>
        <w:numPr>
          <w:ilvl w:val="0"/>
          <w:numId w:val="44"/>
        </w:numPr>
        <w:tabs>
          <w:tab w:val="left" w:pos="1950"/>
        </w:tabs>
        <w:spacing w:after="0"/>
        <w:jc w:val="both"/>
      </w:pPr>
      <w:r w:rsidRPr="0051309F">
        <w:t xml:space="preserve">Increased capacity of Darfur </w:t>
      </w:r>
      <w:proofErr w:type="spellStart"/>
      <w:r w:rsidRPr="0051309F">
        <w:t>Programme</w:t>
      </w:r>
      <w:proofErr w:type="spellEnd"/>
      <w:r w:rsidRPr="0051309F">
        <w:t>, communities and their leaders to manage and operate WASH facilities and services improved in areas of operation.</w:t>
      </w:r>
    </w:p>
    <w:p w14:paraId="4A672012" w14:textId="77777777" w:rsidR="00536682" w:rsidRPr="0051309F" w:rsidRDefault="00536682" w:rsidP="0051309F">
      <w:pPr>
        <w:pStyle w:val="ListParagraph"/>
        <w:numPr>
          <w:ilvl w:val="0"/>
          <w:numId w:val="44"/>
        </w:numPr>
        <w:tabs>
          <w:tab w:val="left" w:pos="1950"/>
        </w:tabs>
        <w:spacing w:after="0"/>
        <w:jc w:val="both"/>
      </w:pPr>
      <w:r>
        <w:t xml:space="preserve">Improved access to Emergency Shelter and None food items for people affected by disasters </w:t>
      </w:r>
    </w:p>
    <w:p w14:paraId="71462482" w14:textId="77777777" w:rsidR="00F8142B" w:rsidRDefault="00F8142B" w:rsidP="0051309F">
      <w:pPr>
        <w:spacing w:before="160"/>
        <w:jc w:val="both"/>
        <w:rPr>
          <w:rFonts w:cs="Calibri"/>
        </w:rPr>
      </w:pPr>
    </w:p>
    <w:p w14:paraId="2AF3847E" w14:textId="77777777" w:rsidR="00603014" w:rsidRDefault="00603014" w:rsidP="0051309F">
      <w:pPr>
        <w:spacing w:before="160"/>
        <w:jc w:val="both"/>
        <w:rPr>
          <w:rFonts w:cs="Calibri"/>
        </w:rPr>
      </w:pPr>
    </w:p>
    <w:p w14:paraId="5B2E9397" w14:textId="77777777" w:rsidR="00603014" w:rsidRPr="00B5298D" w:rsidRDefault="00603014" w:rsidP="0051309F">
      <w:pPr>
        <w:spacing w:before="160"/>
        <w:jc w:val="both"/>
        <w:rPr>
          <w:rFonts w:cs="Calibri"/>
        </w:rPr>
      </w:pPr>
    </w:p>
    <w:p w14:paraId="24E0DC14" w14:textId="77777777" w:rsidR="003906DA" w:rsidRDefault="00CF7C24" w:rsidP="00CF7C24">
      <w:pPr>
        <w:pStyle w:val="Title"/>
        <w:jc w:val="both"/>
        <w:rPr>
          <w:rFonts w:asciiTheme="minorHAnsi" w:hAnsiTheme="minorHAnsi" w:cs="Arial"/>
          <w:b w:val="0"/>
          <w:bCs/>
          <w:sz w:val="24"/>
          <w:szCs w:val="24"/>
        </w:rPr>
      </w:pPr>
      <w:r>
        <w:rPr>
          <w:rFonts w:asciiTheme="minorHAnsi" w:hAnsiTheme="minorHAnsi" w:cstheme="minorBidi"/>
          <w:b w:val="0"/>
          <w:i/>
          <w:sz w:val="22"/>
          <w:szCs w:val="22"/>
        </w:rPr>
        <w:t xml:space="preserve"> </w:t>
      </w:r>
    </w:p>
    <w:p w14:paraId="6167A509" w14:textId="77777777" w:rsidR="003906DA" w:rsidRDefault="003906DA" w:rsidP="00CF7C24">
      <w:pPr>
        <w:pStyle w:val="Title"/>
        <w:jc w:val="both"/>
        <w:rPr>
          <w:rFonts w:asciiTheme="minorHAnsi" w:hAnsiTheme="minorHAnsi" w:cs="Arial"/>
          <w:b w:val="0"/>
          <w:bCs/>
          <w:sz w:val="24"/>
          <w:szCs w:val="24"/>
        </w:rPr>
      </w:pPr>
    </w:p>
    <w:p w14:paraId="603325D5" w14:textId="77777777" w:rsidR="00AF0ABE" w:rsidRPr="00E05F0C" w:rsidRDefault="001921A2" w:rsidP="0051309F">
      <w:pPr>
        <w:pStyle w:val="Title"/>
        <w:jc w:val="both"/>
        <w:rPr>
          <w:rFonts w:asciiTheme="minorHAnsi" w:hAnsiTheme="minorHAnsi" w:cs="Arial"/>
          <w:bCs/>
          <w:sz w:val="24"/>
          <w:szCs w:val="24"/>
        </w:rPr>
      </w:pPr>
      <w:r>
        <w:rPr>
          <w:rFonts w:asciiTheme="minorHAnsi" w:hAnsiTheme="minorHAnsi" w:cs="Arial"/>
          <w:bCs/>
          <w:sz w:val="24"/>
          <w:szCs w:val="24"/>
        </w:rPr>
        <w:t xml:space="preserve">The Project: </w:t>
      </w:r>
    </w:p>
    <w:p w14:paraId="253F34DF" w14:textId="77777777" w:rsidR="008E2EA8" w:rsidRDefault="002832A0" w:rsidP="001D2060">
      <w:pPr>
        <w:jc w:val="both"/>
        <w:rPr>
          <w:snapToGrid w:val="0"/>
        </w:rPr>
      </w:pPr>
      <w:r>
        <w:rPr>
          <w:snapToGrid w:val="0"/>
        </w:rPr>
        <w:t xml:space="preserve">The </w:t>
      </w:r>
      <w:r w:rsidR="0051309F">
        <w:rPr>
          <w:snapToGrid w:val="0"/>
        </w:rPr>
        <w:t>project primarily targeted IDPs</w:t>
      </w:r>
      <w:r w:rsidR="003C7CF8">
        <w:rPr>
          <w:snapToGrid w:val="0"/>
        </w:rPr>
        <w:t xml:space="preserve"> </w:t>
      </w:r>
      <w:r w:rsidR="00456BBD">
        <w:rPr>
          <w:snapToGrid w:val="0"/>
        </w:rPr>
        <w:t xml:space="preserve">camps, South Sudanese refuges </w:t>
      </w:r>
      <w:r w:rsidR="0051309F">
        <w:rPr>
          <w:snapToGrid w:val="0"/>
        </w:rPr>
        <w:t xml:space="preserve">and host communities in four </w:t>
      </w:r>
      <w:r w:rsidR="00E05F0C">
        <w:rPr>
          <w:snapToGrid w:val="0"/>
        </w:rPr>
        <w:t xml:space="preserve">camps </w:t>
      </w:r>
      <w:r w:rsidRPr="001D2060">
        <w:rPr>
          <w:snapToGrid w:val="0"/>
        </w:rPr>
        <w:t xml:space="preserve">of </w:t>
      </w:r>
      <w:r w:rsidR="00456BBD">
        <w:rPr>
          <w:snapToGrid w:val="0"/>
        </w:rPr>
        <w:t>S</w:t>
      </w:r>
      <w:r w:rsidR="008E2EA8">
        <w:rPr>
          <w:snapToGrid w:val="0"/>
        </w:rPr>
        <w:t>outh</w:t>
      </w:r>
      <w:r>
        <w:rPr>
          <w:snapToGrid w:val="0"/>
        </w:rPr>
        <w:t xml:space="preserve"> and </w:t>
      </w:r>
      <w:r w:rsidR="00456BBD">
        <w:rPr>
          <w:snapToGrid w:val="0"/>
        </w:rPr>
        <w:t>C</w:t>
      </w:r>
      <w:r w:rsidR="008E2EA8">
        <w:rPr>
          <w:snapToGrid w:val="0"/>
        </w:rPr>
        <w:t>entral</w:t>
      </w:r>
      <w:r>
        <w:rPr>
          <w:snapToGrid w:val="0"/>
        </w:rPr>
        <w:t xml:space="preserve"> </w:t>
      </w:r>
      <w:r w:rsidR="00447E2F" w:rsidRPr="001D2060">
        <w:rPr>
          <w:snapToGrid w:val="0"/>
        </w:rPr>
        <w:t>Darfur</w:t>
      </w:r>
      <w:r w:rsidR="008E2EA8">
        <w:rPr>
          <w:snapToGrid w:val="0"/>
        </w:rPr>
        <w:t xml:space="preserve"> under six results: </w:t>
      </w:r>
      <w:r w:rsidR="00F8142B" w:rsidRPr="001D2060">
        <w:rPr>
          <w:snapToGrid w:val="0"/>
        </w:rPr>
        <w:t xml:space="preserve"> </w:t>
      </w:r>
      <w:r w:rsidR="008E2EA8">
        <w:rPr>
          <w:snapToGrid w:val="0"/>
        </w:rPr>
        <w:t xml:space="preserve"> </w:t>
      </w:r>
      <w:r w:rsidR="003C7CF8">
        <w:rPr>
          <w:snapToGrid w:val="0"/>
        </w:rPr>
        <w:t xml:space="preserve"> </w:t>
      </w:r>
    </w:p>
    <w:p w14:paraId="04DC1659" w14:textId="77777777" w:rsidR="008E2EA8" w:rsidRPr="008E2EA8" w:rsidRDefault="008E2EA8" w:rsidP="008E2EA8">
      <w:pPr>
        <w:pStyle w:val="ListParagraph"/>
        <w:numPr>
          <w:ilvl w:val="0"/>
          <w:numId w:val="46"/>
        </w:numPr>
        <w:spacing w:line="240" w:lineRule="auto"/>
        <w:jc w:val="both"/>
        <w:rPr>
          <w:snapToGrid w:val="0"/>
        </w:rPr>
      </w:pPr>
      <w:r w:rsidRPr="008E2EA8">
        <w:rPr>
          <w:snapToGrid w:val="0"/>
        </w:rPr>
        <w:t>IDPs, refugees and host communities have access to clean and adequate water supply</w:t>
      </w:r>
    </w:p>
    <w:p w14:paraId="0A5204D0" w14:textId="77777777" w:rsidR="008E2EA8" w:rsidRPr="008E2EA8" w:rsidRDefault="008E2EA8" w:rsidP="008E2EA8">
      <w:pPr>
        <w:pStyle w:val="ListParagraph"/>
        <w:numPr>
          <w:ilvl w:val="0"/>
          <w:numId w:val="46"/>
        </w:numPr>
        <w:spacing w:line="240" w:lineRule="auto"/>
        <w:jc w:val="both"/>
        <w:rPr>
          <w:snapToGrid w:val="0"/>
        </w:rPr>
      </w:pPr>
      <w:r w:rsidRPr="008E2EA8">
        <w:rPr>
          <w:snapToGrid w:val="0"/>
        </w:rPr>
        <w:t>Sanitation facilities and services are established and rehabilitated in schools, health centers and vulnerable households</w:t>
      </w:r>
    </w:p>
    <w:p w14:paraId="078F670C" w14:textId="77777777" w:rsidR="008E2EA8" w:rsidRPr="008E2EA8" w:rsidRDefault="008E2EA8" w:rsidP="008E2EA8">
      <w:pPr>
        <w:pStyle w:val="ListParagraph"/>
        <w:numPr>
          <w:ilvl w:val="0"/>
          <w:numId w:val="46"/>
        </w:numPr>
        <w:spacing w:line="240" w:lineRule="auto"/>
        <w:jc w:val="both"/>
        <w:rPr>
          <w:snapToGrid w:val="0"/>
        </w:rPr>
      </w:pPr>
      <w:r w:rsidRPr="008E2EA8">
        <w:rPr>
          <w:snapToGrid w:val="0"/>
        </w:rPr>
        <w:t>Beneficiaries in targeted areas are provided with appropriate and effective information on safe hygiene practices and are mobilized to adopt measures to prevent the deterioration in hygienic conditions and to use and maintain the facilities provided.</w:t>
      </w:r>
    </w:p>
    <w:p w14:paraId="2370F5C7" w14:textId="77777777" w:rsidR="008E2EA8" w:rsidRPr="008E2EA8" w:rsidRDefault="008E2EA8" w:rsidP="008E2EA8">
      <w:pPr>
        <w:pStyle w:val="ListParagraph"/>
        <w:numPr>
          <w:ilvl w:val="0"/>
          <w:numId w:val="46"/>
        </w:numPr>
        <w:spacing w:line="240" w:lineRule="auto"/>
        <w:jc w:val="both"/>
        <w:rPr>
          <w:snapToGrid w:val="0"/>
        </w:rPr>
      </w:pPr>
      <w:r w:rsidRPr="008E2EA8">
        <w:rPr>
          <w:snapToGrid w:val="0"/>
        </w:rPr>
        <w:t>Community WASH management structures are established and equipped to function</w:t>
      </w:r>
    </w:p>
    <w:p w14:paraId="3F919288" w14:textId="77777777" w:rsidR="008E2EA8" w:rsidRPr="008E2EA8" w:rsidRDefault="008E2EA8" w:rsidP="008E2EA8">
      <w:pPr>
        <w:pStyle w:val="ListParagraph"/>
        <w:numPr>
          <w:ilvl w:val="0"/>
          <w:numId w:val="46"/>
        </w:numPr>
        <w:spacing w:line="240" w:lineRule="auto"/>
        <w:jc w:val="both"/>
        <w:rPr>
          <w:snapToGrid w:val="0"/>
        </w:rPr>
      </w:pPr>
      <w:r w:rsidRPr="008E2EA8">
        <w:rPr>
          <w:snapToGrid w:val="0"/>
        </w:rPr>
        <w:t>South Sudanese refuges, IDPs and Host communities have better access to quality PHC services</w:t>
      </w:r>
    </w:p>
    <w:p w14:paraId="4EAF50EF" w14:textId="77777777" w:rsidR="00F8142B" w:rsidRDefault="008E2EA8" w:rsidP="00B22F07">
      <w:pPr>
        <w:pStyle w:val="ListParagraph"/>
        <w:numPr>
          <w:ilvl w:val="0"/>
          <w:numId w:val="46"/>
        </w:numPr>
        <w:spacing w:line="240" w:lineRule="auto"/>
        <w:jc w:val="both"/>
        <w:rPr>
          <w:snapToGrid w:val="0"/>
        </w:rPr>
      </w:pPr>
      <w:r w:rsidRPr="008E2EA8">
        <w:rPr>
          <w:snapToGrid w:val="0"/>
        </w:rPr>
        <w:t>South Sudanese refuges, IDPs and Host communities have better access to</w:t>
      </w:r>
      <w:r w:rsidR="00B22F07">
        <w:rPr>
          <w:snapToGrid w:val="0"/>
        </w:rPr>
        <w:t xml:space="preserve"> </w:t>
      </w:r>
      <w:r w:rsidR="00B22F07" w:rsidRPr="00B22F07">
        <w:rPr>
          <w:snapToGrid w:val="0"/>
        </w:rPr>
        <w:t>nutrition services</w:t>
      </w:r>
    </w:p>
    <w:p w14:paraId="36C0BF62" w14:textId="77777777" w:rsidR="001F2B45" w:rsidRPr="001F2B45" w:rsidRDefault="001F2B45" w:rsidP="001F2B45">
      <w:pPr>
        <w:spacing w:line="240" w:lineRule="auto"/>
        <w:jc w:val="both"/>
        <w:rPr>
          <w:snapToGrid w:val="0"/>
        </w:rPr>
      </w:pPr>
      <w:r>
        <w:rPr>
          <w:snapToGrid w:val="0"/>
        </w:rPr>
        <w:t>The project aims to reach a</w:t>
      </w:r>
      <w:r w:rsidRPr="001F2B45">
        <w:rPr>
          <w:snapToGrid w:val="0"/>
        </w:rPr>
        <w:t xml:space="preserve"> total of </w:t>
      </w:r>
      <w:r w:rsidR="00D05F8D">
        <w:t xml:space="preserve">166,928 </w:t>
      </w:r>
      <w:r w:rsidRPr="001F2B45">
        <w:rPr>
          <w:snapToGrid w:val="0"/>
        </w:rPr>
        <w:t>people (78,457M, 88,471F) in the four IDP camps of Has</w:t>
      </w:r>
      <w:r>
        <w:rPr>
          <w:snapToGrid w:val="0"/>
        </w:rPr>
        <w:t>s</w:t>
      </w:r>
      <w:r w:rsidR="00456BBD">
        <w:rPr>
          <w:snapToGrid w:val="0"/>
        </w:rPr>
        <w:t>a</w:t>
      </w:r>
      <w:r>
        <w:rPr>
          <w:snapToGrid w:val="0"/>
        </w:rPr>
        <w:t xml:space="preserve"> </w:t>
      </w:r>
      <w:proofErr w:type="spellStart"/>
      <w:r>
        <w:rPr>
          <w:snapToGrid w:val="0"/>
        </w:rPr>
        <w:t>Hisa</w:t>
      </w:r>
      <w:proofErr w:type="spellEnd"/>
      <w:r>
        <w:rPr>
          <w:snapToGrid w:val="0"/>
        </w:rPr>
        <w:t xml:space="preserve">, </w:t>
      </w:r>
      <w:proofErr w:type="spellStart"/>
      <w:r>
        <w:rPr>
          <w:snapToGrid w:val="0"/>
        </w:rPr>
        <w:t>Hamedia</w:t>
      </w:r>
      <w:proofErr w:type="spellEnd"/>
      <w:r>
        <w:rPr>
          <w:snapToGrid w:val="0"/>
        </w:rPr>
        <w:t xml:space="preserve">, </w:t>
      </w:r>
      <w:proofErr w:type="spellStart"/>
      <w:r>
        <w:rPr>
          <w:snapToGrid w:val="0"/>
        </w:rPr>
        <w:t>kh</w:t>
      </w:r>
      <w:r w:rsidRPr="001F2B45">
        <w:rPr>
          <w:snapToGrid w:val="0"/>
        </w:rPr>
        <w:t>amsadegiga</w:t>
      </w:r>
      <w:proofErr w:type="spellEnd"/>
      <w:r w:rsidRPr="001F2B45">
        <w:rPr>
          <w:snapToGrid w:val="0"/>
        </w:rPr>
        <w:t xml:space="preserve"> and </w:t>
      </w:r>
      <w:proofErr w:type="spellStart"/>
      <w:r w:rsidRPr="001F2B45">
        <w:rPr>
          <w:snapToGrid w:val="0"/>
        </w:rPr>
        <w:t>Bilel</w:t>
      </w:r>
      <w:proofErr w:type="spellEnd"/>
      <w:r w:rsidRPr="001F2B45">
        <w:rPr>
          <w:snapToGrid w:val="0"/>
        </w:rPr>
        <w:t xml:space="preserve">. The project mainly focuses on WASH in the three Central Darfur Camps while in addition to WASH, the project implements health and nutrition activities in the </w:t>
      </w:r>
      <w:proofErr w:type="spellStart"/>
      <w:r w:rsidRPr="001F2B45">
        <w:rPr>
          <w:snapToGrid w:val="0"/>
        </w:rPr>
        <w:t>Bilel</w:t>
      </w:r>
      <w:proofErr w:type="spellEnd"/>
      <w:r w:rsidRPr="001F2B45">
        <w:rPr>
          <w:snapToGrid w:val="0"/>
        </w:rPr>
        <w:t xml:space="preserve"> IDP camp.</w:t>
      </w:r>
      <w:r>
        <w:rPr>
          <w:rFonts w:ascii="Arial" w:hAnsi="Arial" w:cs="Arial"/>
          <w:sz w:val="20"/>
          <w:szCs w:val="20"/>
        </w:rPr>
        <w:t xml:space="preserve"> </w:t>
      </w:r>
    </w:p>
    <w:p w14:paraId="1B7AF549" w14:textId="77777777" w:rsidR="008E2EA8" w:rsidRDefault="00536682" w:rsidP="008E2EA8">
      <w:r>
        <w:rPr>
          <w:b/>
          <w:snapToGrid w:val="0"/>
        </w:rPr>
        <w:t xml:space="preserve"> </w:t>
      </w:r>
    </w:p>
    <w:p w14:paraId="5720AD76" w14:textId="77777777" w:rsidR="008E2EA8" w:rsidRPr="001D2060" w:rsidRDefault="008E2EA8" w:rsidP="008E2EA8"/>
    <w:p w14:paraId="1BAB6DB3" w14:textId="77777777" w:rsidR="00D20039" w:rsidRPr="00A85872" w:rsidRDefault="00D52D84" w:rsidP="001D2060">
      <w:pPr>
        <w:jc w:val="both"/>
        <w:rPr>
          <w:b/>
          <w:u w:val="single"/>
        </w:rPr>
      </w:pPr>
      <w:r w:rsidRPr="00A85872">
        <w:rPr>
          <w:b/>
          <w:u w:val="single"/>
        </w:rPr>
        <w:t xml:space="preserve"> </w:t>
      </w:r>
      <w:r w:rsidRPr="00A85872">
        <w:rPr>
          <w:b/>
          <w:bCs/>
          <w:u w:val="single"/>
        </w:rPr>
        <w:t xml:space="preserve">The sector is now looking </w:t>
      </w:r>
      <w:r w:rsidR="00D05F8D">
        <w:rPr>
          <w:b/>
          <w:bCs/>
          <w:u w:val="single"/>
        </w:rPr>
        <w:t>to e</w:t>
      </w:r>
      <w:r w:rsidR="00D05F8D" w:rsidRPr="00A85872">
        <w:rPr>
          <w:b/>
          <w:bCs/>
          <w:u w:val="single"/>
        </w:rPr>
        <w:t xml:space="preserve">valuate </w:t>
      </w:r>
      <w:r w:rsidRPr="00A85872">
        <w:rPr>
          <w:b/>
          <w:bCs/>
          <w:u w:val="single"/>
        </w:rPr>
        <w:t xml:space="preserve">and find out </w:t>
      </w:r>
      <w:r w:rsidRPr="00A85872">
        <w:rPr>
          <w:b/>
          <w:u w:val="single"/>
        </w:rPr>
        <w:t xml:space="preserve"> </w:t>
      </w:r>
    </w:p>
    <w:p w14:paraId="1A9C19BC" w14:textId="77777777" w:rsidR="00D52D84" w:rsidRPr="001D2060" w:rsidRDefault="00D52D84" w:rsidP="002A78FB">
      <w:pPr>
        <w:pStyle w:val="ListParagraph"/>
        <w:spacing w:after="0" w:line="240" w:lineRule="auto"/>
        <w:ind w:left="360"/>
        <w:jc w:val="both"/>
      </w:pPr>
    </w:p>
    <w:p w14:paraId="7194137E" w14:textId="77777777" w:rsidR="001F2B45" w:rsidRDefault="00D20039" w:rsidP="001F2B45">
      <w:pPr>
        <w:pStyle w:val="ListParagraph"/>
        <w:numPr>
          <w:ilvl w:val="0"/>
          <w:numId w:val="24"/>
        </w:numPr>
        <w:spacing w:after="0" w:line="240" w:lineRule="auto"/>
        <w:jc w:val="both"/>
      </w:pPr>
      <w:r w:rsidRPr="001D2060">
        <w:t xml:space="preserve"> To what extent has the </w:t>
      </w:r>
      <w:r w:rsidR="002A78FB">
        <w:t xml:space="preserve">ECHO </w:t>
      </w:r>
      <w:r w:rsidR="001F2B45">
        <w:t>201</w:t>
      </w:r>
      <w:r w:rsidR="001921A2">
        <w:t>8</w:t>
      </w:r>
      <w:r w:rsidR="001F2B45">
        <w:t xml:space="preserve"> </w:t>
      </w:r>
      <w:r w:rsidR="00536682">
        <w:t xml:space="preserve"> </w:t>
      </w:r>
      <w:r w:rsidR="001F2B45">
        <w:t xml:space="preserve"> project</w:t>
      </w:r>
      <w:r w:rsidR="00536682">
        <w:t xml:space="preserve"> </w:t>
      </w:r>
      <w:r w:rsidR="001F2B45">
        <w:t xml:space="preserve"> </w:t>
      </w:r>
      <w:r w:rsidR="002A78FB" w:rsidRPr="001D2060">
        <w:t>achieved</w:t>
      </w:r>
      <w:r w:rsidRPr="001D2060">
        <w:t xml:space="preserve"> the planned outputs and outcomes within agreed timeframe and budget?  What key factors have been important in supporting and/or limiting achievement of outcomes?</w:t>
      </w:r>
    </w:p>
    <w:p w14:paraId="58BCAC94" w14:textId="77777777" w:rsidR="00F93761" w:rsidRPr="001D2060" w:rsidRDefault="00F93761" w:rsidP="001D2060">
      <w:pPr>
        <w:pStyle w:val="ListParagraph"/>
        <w:numPr>
          <w:ilvl w:val="0"/>
          <w:numId w:val="24"/>
        </w:numPr>
        <w:spacing w:after="0" w:line="240" w:lineRule="auto"/>
        <w:jc w:val="both"/>
      </w:pPr>
      <w:r>
        <w:t xml:space="preserve">What were the advantages and drawbacks of working through the national partners? </w:t>
      </w:r>
    </w:p>
    <w:p w14:paraId="59358181" w14:textId="77777777" w:rsidR="00D20039" w:rsidRPr="001D2060" w:rsidRDefault="00D20039" w:rsidP="001D2060">
      <w:pPr>
        <w:pStyle w:val="ListParagraph"/>
        <w:numPr>
          <w:ilvl w:val="0"/>
          <w:numId w:val="24"/>
        </w:numPr>
        <w:spacing w:after="0" w:line="240" w:lineRule="auto"/>
        <w:jc w:val="both"/>
      </w:pPr>
      <w:r w:rsidRPr="001D2060">
        <w:t xml:space="preserve">To what extent have the </w:t>
      </w:r>
      <w:proofErr w:type="spellStart"/>
      <w:r w:rsidRPr="001D2060">
        <w:t>programme</w:t>
      </w:r>
      <w:proofErr w:type="spellEnd"/>
      <w:r w:rsidRPr="001D2060">
        <w:t xml:space="preserve"> activities delivered outputs and </w:t>
      </w:r>
      <w:r w:rsidR="00D52D84" w:rsidRPr="001D2060">
        <w:t xml:space="preserve">outcomes? </w:t>
      </w:r>
      <w:r w:rsidRPr="001D2060">
        <w:t>(Effectiveness)</w:t>
      </w:r>
    </w:p>
    <w:p w14:paraId="74B62699" w14:textId="77777777" w:rsidR="00D20039" w:rsidRPr="001D2060" w:rsidRDefault="00D20039" w:rsidP="001D2060">
      <w:pPr>
        <w:pStyle w:val="ListParagraph"/>
        <w:numPr>
          <w:ilvl w:val="0"/>
          <w:numId w:val="24"/>
        </w:numPr>
        <w:spacing w:after="0" w:line="240" w:lineRule="auto"/>
        <w:jc w:val="both"/>
      </w:pPr>
      <w:r w:rsidRPr="001D2060">
        <w:t xml:space="preserve">What unintended results, both positive and negative, did the </w:t>
      </w:r>
      <w:proofErr w:type="spellStart"/>
      <w:r w:rsidRPr="001D2060">
        <w:t>programme</w:t>
      </w:r>
      <w:proofErr w:type="spellEnd"/>
      <w:r w:rsidRPr="001D2060">
        <w:t xml:space="preserve"> produce? How did these occur?</w:t>
      </w:r>
    </w:p>
    <w:p w14:paraId="0AF3BBA3" w14:textId="77777777" w:rsidR="00D20039" w:rsidRPr="001D2060" w:rsidRDefault="00D20039" w:rsidP="001D2060">
      <w:pPr>
        <w:pStyle w:val="ListParagraph"/>
        <w:numPr>
          <w:ilvl w:val="0"/>
          <w:numId w:val="24"/>
        </w:numPr>
        <w:spacing w:after="0" w:line="240" w:lineRule="auto"/>
        <w:jc w:val="both"/>
      </w:pPr>
      <w:r w:rsidRPr="001D2060">
        <w:t xml:space="preserve">How well was the </w:t>
      </w:r>
      <w:proofErr w:type="spellStart"/>
      <w:r w:rsidRPr="001D2060">
        <w:t>programme</w:t>
      </w:r>
      <w:proofErr w:type="spellEnd"/>
      <w:r w:rsidRPr="001D2060">
        <w:t xml:space="preserve"> implemented, delivered and adapted in response to feedback / changing need? (Relevance) </w:t>
      </w:r>
    </w:p>
    <w:p w14:paraId="43722006" w14:textId="77777777" w:rsidR="00D20039" w:rsidRPr="001D2060" w:rsidRDefault="00D20039" w:rsidP="001D2060">
      <w:pPr>
        <w:pStyle w:val="ListParagraph"/>
        <w:numPr>
          <w:ilvl w:val="0"/>
          <w:numId w:val="24"/>
        </w:numPr>
        <w:spacing w:after="0" w:line="240" w:lineRule="auto"/>
        <w:jc w:val="both"/>
      </w:pPr>
      <w:r w:rsidRPr="001D2060">
        <w:t xml:space="preserve">To what extent has gender been considered in </w:t>
      </w:r>
      <w:proofErr w:type="spellStart"/>
      <w:r w:rsidRPr="001D2060">
        <w:t>programme</w:t>
      </w:r>
      <w:proofErr w:type="spellEnd"/>
      <w:r w:rsidRPr="001D2060">
        <w:t xml:space="preserve"> design and implementation? How </w:t>
      </w:r>
      <w:r w:rsidR="00D52D84" w:rsidRPr="001D2060">
        <w:t xml:space="preserve">the </w:t>
      </w:r>
      <w:proofErr w:type="spellStart"/>
      <w:r w:rsidR="00D52D84" w:rsidRPr="001D2060">
        <w:t>programme</w:t>
      </w:r>
      <w:proofErr w:type="spellEnd"/>
      <w:r w:rsidR="00D52D84" w:rsidRPr="001D2060">
        <w:t xml:space="preserve"> demonstrated good practice in ensuring issues around gender has</w:t>
      </w:r>
      <w:r w:rsidRPr="001D2060">
        <w:t xml:space="preserve"> have been fully considered in </w:t>
      </w:r>
      <w:proofErr w:type="spellStart"/>
      <w:r w:rsidRPr="001D2060">
        <w:t>programme</w:t>
      </w:r>
      <w:proofErr w:type="spellEnd"/>
      <w:r w:rsidRPr="001D2060">
        <w:t xml:space="preserve"> design and implementation? </w:t>
      </w:r>
      <w:r w:rsidR="0092672D">
        <w:t xml:space="preserve">How did the intervention affect women differently from men? </w:t>
      </w:r>
      <w:r w:rsidRPr="001D2060">
        <w:t>(Effectiveness)</w:t>
      </w:r>
    </w:p>
    <w:p w14:paraId="0C436EC8" w14:textId="77777777" w:rsidR="00D20039" w:rsidRPr="001D2060" w:rsidRDefault="00D20039" w:rsidP="001D2060">
      <w:pPr>
        <w:pStyle w:val="ListParagraph"/>
        <w:numPr>
          <w:ilvl w:val="0"/>
          <w:numId w:val="24"/>
        </w:numPr>
        <w:spacing w:after="0" w:line="240" w:lineRule="auto"/>
        <w:jc w:val="both"/>
      </w:pPr>
      <w:r w:rsidRPr="001D2060">
        <w:t xml:space="preserve">To what extent has the </w:t>
      </w:r>
      <w:proofErr w:type="spellStart"/>
      <w:r w:rsidRPr="001D2060">
        <w:t>programme</w:t>
      </w:r>
      <w:proofErr w:type="spellEnd"/>
      <w:r w:rsidRPr="001D2060">
        <w:t xml:space="preserve"> design and implementation considered, reached and supported the most vulnerable? How has the </w:t>
      </w:r>
      <w:proofErr w:type="spellStart"/>
      <w:r w:rsidRPr="001D2060">
        <w:t>programme</w:t>
      </w:r>
      <w:proofErr w:type="spellEnd"/>
      <w:r w:rsidRPr="001D2060">
        <w:t xml:space="preserve"> demonstrated good practice in ensuring support to the most vulnerable has been fully considered in </w:t>
      </w:r>
      <w:proofErr w:type="spellStart"/>
      <w:r w:rsidRPr="001D2060">
        <w:t>programme</w:t>
      </w:r>
      <w:proofErr w:type="spellEnd"/>
      <w:r w:rsidRPr="001D2060">
        <w:t xml:space="preserve"> design and implementation? (Effectiveness)</w:t>
      </w:r>
    </w:p>
    <w:p w14:paraId="11FDB804" w14:textId="77777777" w:rsidR="00D20039" w:rsidRPr="001D2060" w:rsidRDefault="00D20039" w:rsidP="001D2060">
      <w:pPr>
        <w:pStyle w:val="ListParagraph"/>
        <w:numPr>
          <w:ilvl w:val="0"/>
          <w:numId w:val="24"/>
        </w:numPr>
        <w:spacing w:after="0" w:line="240" w:lineRule="auto"/>
        <w:jc w:val="both"/>
      </w:pPr>
      <w:r w:rsidRPr="001D2060">
        <w:t xml:space="preserve">To what extent has the </w:t>
      </w:r>
      <w:proofErr w:type="spellStart"/>
      <w:r w:rsidRPr="001D2060">
        <w:t>programme</w:t>
      </w:r>
      <w:proofErr w:type="spellEnd"/>
      <w:r w:rsidRPr="001D2060">
        <w:t xml:space="preserve"> reflected priority concerns of targeted communities?  How have communities been actively engaged in the </w:t>
      </w:r>
      <w:proofErr w:type="spellStart"/>
      <w:r w:rsidRPr="001D2060">
        <w:t>programme</w:t>
      </w:r>
      <w:proofErr w:type="spellEnd"/>
      <w:r w:rsidRPr="001D2060">
        <w:t xml:space="preserve"> to help shape the overall priorities and design of the </w:t>
      </w:r>
      <w:proofErr w:type="spellStart"/>
      <w:r w:rsidRPr="001D2060">
        <w:t>programme</w:t>
      </w:r>
      <w:proofErr w:type="spellEnd"/>
      <w:r w:rsidRPr="001D2060">
        <w:t>? How successful have these approaches been? (Relevance)</w:t>
      </w:r>
    </w:p>
    <w:p w14:paraId="4D891E42" w14:textId="77777777" w:rsidR="003A30B1" w:rsidRPr="001D2060" w:rsidRDefault="000D601E" w:rsidP="002A78FB">
      <w:pPr>
        <w:pStyle w:val="ListParagraph"/>
        <w:numPr>
          <w:ilvl w:val="0"/>
          <w:numId w:val="24"/>
        </w:numPr>
        <w:spacing w:after="0" w:line="240" w:lineRule="auto"/>
        <w:jc w:val="both"/>
      </w:pPr>
      <w:r w:rsidRPr="001D2060">
        <w:t xml:space="preserve">To what extent has the </w:t>
      </w:r>
      <w:proofErr w:type="spellStart"/>
      <w:r w:rsidRPr="001D2060">
        <w:t>programme</w:t>
      </w:r>
      <w:proofErr w:type="spellEnd"/>
      <w:r w:rsidRPr="001D2060">
        <w:t xml:space="preserve"> reflected policies and strategies of national and state governments?  How have </w:t>
      </w:r>
      <w:r w:rsidR="00F201D5" w:rsidRPr="001D2060">
        <w:t xml:space="preserve">local governments </w:t>
      </w:r>
      <w:r w:rsidRPr="001D2060">
        <w:t xml:space="preserve">been actively engaged in the </w:t>
      </w:r>
      <w:proofErr w:type="spellStart"/>
      <w:r w:rsidRPr="001D2060">
        <w:t>programme</w:t>
      </w:r>
      <w:proofErr w:type="spellEnd"/>
      <w:r w:rsidRPr="001D2060">
        <w:t xml:space="preserve"> to help shape the overall priorities</w:t>
      </w:r>
      <w:r w:rsidR="00F201D5" w:rsidRPr="001D2060">
        <w:t>,</w:t>
      </w:r>
      <w:r w:rsidRPr="001D2060">
        <w:t xml:space="preserve"> design </w:t>
      </w:r>
      <w:r w:rsidR="00F201D5" w:rsidRPr="001D2060">
        <w:t xml:space="preserve">and implementation </w:t>
      </w:r>
      <w:r w:rsidRPr="001D2060">
        <w:t xml:space="preserve">of the </w:t>
      </w:r>
      <w:proofErr w:type="spellStart"/>
      <w:r w:rsidRPr="001D2060">
        <w:t>programme</w:t>
      </w:r>
      <w:proofErr w:type="spellEnd"/>
      <w:r w:rsidRPr="001D2060">
        <w:t>? How successful have these approaches been? (Relevance</w:t>
      </w:r>
      <w:r w:rsidR="00F201D5" w:rsidRPr="001D2060">
        <w:t>/Efficiency</w:t>
      </w:r>
      <w:r w:rsidRPr="001D2060">
        <w:t>)</w:t>
      </w:r>
    </w:p>
    <w:p w14:paraId="205ABBA5" w14:textId="77777777" w:rsidR="001D2060" w:rsidRPr="001D2060" w:rsidRDefault="001D2060" w:rsidP="001D2060">
      <w:pPr>
        <w:pStyle w:val="ListParagraph"/>
        <w:spacing w:after="0" w:line="240" w:lineRule="auto"/>
        <w:jc w:val="both"/>
      </w:pPr>
    </w:p>
    <w:p w14:paraId="53DD7179" w14:textId="77777777" w:rsidR="00D20039" w:rsidRPr="001D2060" w:rsidRDefault="00D20039" w:rsidP="001D2060">
      <w:pPr>
        <w:pStyle w:val="ListParagraph"/>
        <w:numPr>
          <w:ilvl w:val="0"/>
          <w:numId w:val="24"/>
        </w:numPr>
        <w:spacing w:after="0" w:line="240" w:lineRule="auto"/>
        <w:jc w:val="both"/>
      </w:pPr>
      <w:r w:rsidRPr="001D2060">
        <w:lastRenderedPageBreak/>
        <w:t xml:space="preserve">To what extent can the </w:t>
      </w:r>
      <w:r w:rsidR="002A78FB">
        <w:t xml:space="preserve">project </w:t>
      </w:r>
      <w:r w:rsidRPr="001D2060">
        <w:t xml:space="preserve"> be considered good value for money in the operating context, using the 4Es framework outlined below:</w:t>
      </w:r>
    </w:p>
    <w:p w14:paraId="71570233" w14:textId="77777777" w:rsidR="00D20039" w:rsidRPr="001D2060" w:rsidRDefault="00D20039" w:rsidP="001D2060">
      <w:pPr>
        <w:ind w:left="720"/>
        <w:jc w:val="both"/>
        <w:rPr>
          <w:rFonts w:cs="Arial"/>
        </w:rPr>
      </w:pPr>
      <w:r w:rsidRPr="001D2060">
        <w:rPr>
          <w:rFonts w:cs="Arial"/>
          <w:b/>
          <w:bCs/>
          <w:lang w:val="en" w:eastAsia="en-GB"/>
        </w:rPr>
        <w:t>Economy</w:t>
      </w:r>
      <w:r w:rsidRPr="001D2060">
        <w:rPr>
          <w:rFonts w:cs="Arial"/>
          <w:lang w:val="en" w:eastAsia="en-GB"/>
        </w:rPr>
        <w:t xml:space="preserve">: extent to which </w:t>
      </w:r>
      <w:proofErr w:type="spellStart"/>
      <w:r w:rsidRPr="001D2060">
        <w:rPr>
          <w:rFonts w:cs="Arial"/>
          <w:lang w:val="en" w:eastAsia="en-GB"/>
        </w:rPr>
        <w:t>programme</w:t>
      </w:r>
      <w:proofErr w:type="spellEnd"/>
      <w:r w:rsidRPr="001D2060">
        <w:rPr>
          <w:rFonts w:cs="Arial"/>
          <w:lang w:val="en" w:eastAsia="en-GB"/>
        </w:rPr>
        <w:t xml:space="preserve"> has used best practice procurement and compliance with internationally </w:t>
      </w:r>
      <w:r w:rsidR="00BF7CC8" w:rsidRPr="001D2060">
        <w:rPr>
          <w:rFonts w:cs="Arial"/>
          <w:lang w:val="en" w:eastAsia="en-GB"/>
        </w:rPr>
        <w:t>recognized</w:t>
      </w:r>
      <w:r w:rsidRPr="001D2060">
        <w:rPr>
          <w:rFonts w:cs="Arial"/>
          <w:lang w:val="en" w:eastAsia="en-GB"/>
        </w:rPr>
        <w:t xml:space="preserve"> standards (bulk purchasing, local procurement to reduce transportation costs, timing procurement to reduce costs / ensure timely delivery </w:t>
      </w:r>
      <w:proofErr w:type="spellStart"/>
      <w:r w:rsidRPr="001D2060">
        <w:rPr>
          <w:rFonts w:cs="Arial"/>
          <w:lang w:val="en" w:eastAsia="en-GB"/>
        </w:rPr>
        <w:t>etc</w:t>
      </w:r>
      <w:proofErr w:type="spellEnd"/>
      <w:r w:rsidRPr="001D2060">
        <w:rPr>
          <w:rFonts w:cs="Arial"/>
          <w:lang w:val="en" w:eastAsia="en-GB"/>
        </w:rPr>
        <w:t xml:space="preserve">) </w:t>
      </w:r>
    </w:p>
    <w:p w14:paraId="31FC572A" w14:textId="77777777" w:rsidR="00D20039" w:rsidRPr="001D2060" w:rsidRDefault="00D20039" w:rsidP="001D2060">
      <w:pPr>
        <w:ind w:left="720"/>
        <w:jc w:val="both"/>
        <w:rPr>
          <w:rFonts w:cs="Arial"/>
          <w:lang w:val="en" w:eastAsia="en-GB"/>
        </w:rPr>
      </w:pPr>
      <w:r w:rsidRPr="001D2060">
        <w:rPr>
          <w:rFonts w:cs="Arial"/>
          <w:b/>
          <w:bCs/>
          <w:lang w:val="en" w:eastAsia="en-GB"/>
        </w:rPr>
        <w:t>Efficiency</w:t>
      </w:r>
      <w:r w:rsidRPr="001D2060">
        <w:rPr>
          <w:rFonts w:cs="Arial"/>
          <w:lang w:val="en" w:eastAsia="en-GB"/>
        </w:rPr>
        <w:t xml:space="preserve">: extent to which </w:t>
      </w:r>
      <w:proofErr w:type="spellStart"/>
      <w:r w:rsidRPr="001D2060">
        <w:rPr>
          <w:rFonts w:cs="Arial"/>
          <w:lang w:val="en" w:eastAsia="en-GB"/>
        </w:rPr>
        <w:t>programme</w:t>
      </w:r>
      <w:proofErr w:type="spellEnd"/>
      <w:r w:rsidRPr="001D2060">
        <w:rPr>
          <w:rFonts w:cs="Arial"/>
          <w:lang w:val="en" w:eastAsia="en-GB"/>
        </w:rPr>
        <w:t xml:space="preserve"> delivery options and models have ensured efficient use of funds and added value, </w:t>
      </w:r>
      <w:proofErr w:type="gramStart"/>
      <w:r w:rsidRPr="001D2060">
        <w:rPr>
          <w:rFonts w:cs="Arial"/>
          <w:lang w:val="en" w:eastAsia="en-GB"/>
        </w:rPr>
        <w:t>including:</w:t>
      </w:r>
      <w:proofErr w:type="gramEnd"/>
      <w:r w:rsidRPr="001D2060">
        <w:rPr>
          <w:rFonts w:cs="Arial"/>
          <w:lang w:val="en" w:eastAsia="en-GB"/>
        </w:rPr>
        <w:t xml:space="preserve"> management structures; use of different consortia (local / international partners); integration of </w:t>
      </w:r>
      <w:r w:rsidR="004E0273" w:rsidRPr="001D2060">
        <w:rPr>
          <w:rFonts w:cs="Arial"/>
          <w:lang w:val="en" w:eastAsia="en-GB"/>
        </w:rPr>
        <w:t xml:space="preserve">and synergy between </w:t>
      </w:r>
      <w:proofErr w:type="spellStart"/>
      <w:r w:rsidRPr="001D2060">
        <w:rPr>
          <w:rFonts w:cs="Arial"/>
          <w:lang w:val="en" w:eastAsia="en-GB"/>
        </w:rPr>
        <w:t>programme</w:t>
      </w:r>
      <w:proofErr w:type="spellEnd"/>
      <w:r w:rsidRPr="001D2060">
        <w:rPr>
          <w:rFonts w:cs="Arial"/>
          <w:lang w:val="en" w:eastAsia="en-GB"/>
        </w:rPr>
        <w:t xml:space="preserve"> activities; delivery at scale. </w:t>
      </w:r>
    </w:p>
    <w:p w14:paraId="38A8AAD1" w14:textId="77777777" w:rsidR="00D20039" w:rsidRPr="001D2060" w:rsidRDefault="00D20039" w:rsidP="001D2060">
      <w:pPr>
        <w:ind w:left="720"/>
        <w:jc w:val="both"/>
        <w:rPr>
          <w:rFonts w:cs="Arial"/>
          <w:lang w:val="en" w:eastAsia="en-GB"/>
        </w:rPr>
      </w:pPr>
      <w:r w:rsidRPr="001D2060">
        <w:rPr>
          <w:rFonts w:cs="Arial"/>
          <w:b/>
          <w:bCs/>
          <w:lang w:val="en" w:eastAsia="en-GB"/>
        </w:rPr>
        <w:t>Effectiveness</w:t>
      </w:r>
      <w:r w:rsidRPr="001D2060">
        <w:rPr>
          <w:rFonts w:cs="Arial"/>
          <w:lang w:val="en" w:eastAsia="en-GB"/>
        </w:rPr>
        <w:t xml:space="preserve">: extent to which </w:t>
      </w:r>
      <w:proofErr w:type="spellStart"/>
      <w:r w:rsidRPr="001D2060">
        <w:rPr>
          <w:rFonts w:cs="Arial"/>
          <w:lang w:val="en" w:eastAsia="en-GB"/>
        </w:rPr>
        <w:t>programme</w:t>
      </w:r>
      <w:proofErr w:type="spellEnd"/>
      <w:r w:rsidRPr="001D2060">
        <w:rPr>
          <w:rFonts w:cs="Arial"/>
          <w:lang w:val="en" w:eastAsia="en-GB"/>
        </w:rPr>
        <w:t xml:space="preserve"> is delivering benefits to intended beneficiaries (target population and communities), and achieving outcomes. </w:t>
      </w:r>
    </w:p>
    <w:p w14:paraId="39ADF57C" w14:textId="77777777" w:rsidR="00D20039" w:rsidRPr="001D2060" w:rsidRDefault="00D20039" w:rsidP="001D2060">
      <w:pPr>
        <w:ind w:left="720"/>
        <w:jc w:val="both"/>
        <w:rPr>
          <w:rFonts w:cs="Arial"/>
          <w:lang w:val="en" w:eastAsia="en-GB"/>
        </w:rPr>
      </w:pPr>
      <w:r w:rsidRPr="001D2060">
        <w:rPr>
          <w:rFonts w:cs="Arial"/>
          <w:b/>
          <w:bCs/>
          <w:lang w:val="en" w:eastAsia="en-GB"/>
        </w:rPr>
        <w:t>Equity</w:t>
      </w:r>
      <w:r w:rsidRPr="001D2060">
        <w:rPr>
          <w:rFonts w:cs="Arial"/>
          <w:lang w:val="en" w:eastAsia="en-GB"/>
        </w:rPr>
        <w:t xml:space="preserve">: extent to which </w:t>
      </w:r>
      <w:proofErr w:type="spellStart"/>
      <w:r w:rsidRPr="001D2060">
        <w:rPr>
          <w:rFonts w:cs="Arial"/>
          <w:lang w:val="en" w:eastAsia="en-GB"/>
        </w:rPr>
        <w:t>programme</w:t>
      </w:r>
      <w:proofErr w:type="spellEnd"/>
      <w:r w:rsidRPr="001D2060">
        <w:rPr>
          <w:rFonts w:cs="Arial"/>
          <w:lang w:val="en" w:eastAsia="en-GB"/>
        </w:rPr>
        <w:t xml:space="preserve"> identifies, targets and meets the needs of specific vulnerable individuals and communities, given budget available.</w:t>
      </w:r>
    </w:p>
    <w:p w14:paraId="61AF5C8D" w14:textId="77777777" w:rsidR="00D20039" w:rsidRDefault="00D20039" w:rsidP="001D2060">
      <w:pPr>
        <w:pStyle w:val="ListParagraph"/>
        <w:numPr>
          <w:ilvl w:val="0"/>
          <w:numId w:val="24"/>
        </w:numPr>
        <w:spacing w:after="0" w:line="240" w:lineRule="auto"/>
        <w:jc w:val="both"/>
      </w:pPr>
      <w:r w:rsidRPr="001D2060">
        <w:t xml:space="preserve">How has the working relationship with the donor facilitated </w:t>
      </w:r>
      <w:proofErr w:type="spellStart"/>
      <w:r w:rsidRPr="001D2060">
        <w:t>programme</w:t>
      </w:r>
      <w:proofErr w:type="spellEnd"/>
      <w:r w:rsidRPr="001D2060">
        <w:t xml:space="preserve"> delivery?  Are there areas that have worked well, or areas and practices that could work better?  (Efficiency)</w:t>
      </w:r>
      <w:r w:rsidR="003C6A42">
        <w:t>.</w:t>
      </w:r>
    </w:p>
    <w:p w14:paraId="1F7E8A81" w14:textId="77777777" w:rsidR="003C6A42" w:rsidRDefault="003C6A42" w:rsidP="001D2060">
      <w:pPr>
        <w:pStyle w:val="ListParagraph"/>
        <w:numPr>
          <w:ilvl w:val="0"/>
          <w:numId w:val="24"/>
        </w:numPr>
        <w:spacing w:after="0" w:line="240" w:lineRule="auto"/>
        <w:jc w:val="both"/>
      </w:pPr>
      <w:r>
        <w:t>How the project sustainability was, and how the project can consider the elements of resilience and sustainability in future as the project context   continuously changing from practical view?</w:t>
      </w:r>
    </w:p>
    <w:p w14:paraId="54944550" w14:textId="77777777" w:rsidR="003C6A42" w:rsidRDefault="003C6A42" w:rsidP="001D2060">
      <w:pPr>
        <w:pStyle w:val="ListParagraph"/>
        <w:numPr>
          <w:ilvl w:val="0"/>
          <w:numId w:val="24"/>
        </w:numPr>
        <w:spacing w:after="0" w:line="240" w:lineRule="auto"/>
        <w:jc w:val="both"/>
      </w:pPr>
      <w:r>
        <w:t xml:space="preserve">What are the best approach  can be followed by  project  to contributing in overcome the environmental challenges  </w:t>
      </w:r>
    </w:p>
    <w:p w14:paraId="5733EEB8" w14:textId="77777777" w:rsidR="00D05F8D" w:rsidRDefault="00D05F8D" w:rsidP="00D05F8D">
      <w:pPr>
        <w:pStyle w:val="ListParagraph"/>
        <w:numPr>
          <w:ilvl w:val="0"/>
          <w:numId w:val="24"/>
        </w:numPr>
        <w:spacing w:after="0" w:line="240" w:lineRule="auto"/>
        <w:jc w:val="both"/>
      </w:pPr>
      <w:r>
        <w:t>To what extent can the outputs be expected to be sustainable over the longer (5 years) term?</w:t>
      </w:r>
    </w:p>
    <w:p w14:paraId="7E59EED1" w14:textId="77777777" w:rsidR="00D05F8D" w:rsidRDefault="00D05F8D" w:rsidP="00D05F8D">
      <w:pPr>
        <w:pStyle w:val="ListParagraph"/>
        <w:numPr>
          <w:ilvl w:val="0"/>
          <w:numId w:val="24"/>
        </w:numPr>
        <w:spacing w:after="0" w:line="240" w:lineRule="auto"/>
        <w:jc w:val="both"/>
      </w:pPr>
      <w:r>
        <w:t>What characteristics make the outputs sustainable or unsustainable?</w:t>
      </w:r>
    </w:p>
    <w:p w14:paraId="5B2BD04B" w14:textId="77777777" w:rsidR="00D05F8D" w:rsidRDefault="00D05F8D" w:rsidP="00D05F8D">
      <w:pPr>
        <w:pStyle w:val="ListParagraph"/>
        <w:numPr>
          <w:ilvl w:val="0"/>
          <w:numId w:val="24"/>
        </w:numPr>
        <w:spacing w:after="0" w:line="240" w:lineRule="auto"/>
        <w:jc w:val="both"/>
      </w:pPr>
      <w:r>
        <w:t>Do the local government authorities / leaders fully support the initiatives taken by the project?</w:t>
      </w:r>
    </w:p>
    <w:p w14:paraId="3AE2BD90" w14:textId="77777777" w:rsidR="00D05F8D" w:rsidRDefault="00D05F8D" w:rsidP="00D05F8D">
      <w:pPr>
        <w:pStyle w:val="ListParagraph"/>
        <w:numPr>
          <w:ilvl w:val="0"/>
          <w:numId w:val="24"/>
        </w:numPr>
        <w:spacing w:after="0" w:line="240" w:lineRule="auto"/>
        <w:jc w:val="both"/>
      </w:pPr>
      <w:r>
        <w:t xml:space="preserve">To what extent has the project strengthened the capacities of local government and local leadership structures? </w:t>
      </w:r>
    </w:p>
    <w:p w14:paraId="278F21DE" w14:textId="77777777" w:rsidR="00D05F8D" w:rsidRDefault="00D05F8D" w:rsidP="00D05F8D">
      <w:pPr>
        <w:pStyle w:val="ListParagraph"/>
        <w:numPr>
          <w:ilvl w:val="0"/>
          <w:numId w:val="24"/>
        </w:numPr>
        <w:spacing w:after="0" w:line="240" w:lineRule="auto"/>
        <w:jc w:val="both"/>
      </w:pPr>
      <w:r>
        <w:t xml:space="preserve">To what extent are the </w:t>
      </w:r>
      <w:r w:rsidR="00686490">
        <w:t>beneficiaries’ themselves</w:t>
      </w:r>
      <w:r>
        <w:t xml:space="preserve"> contributing to the sustainability of the initiatives?</w:t>
      </w:r>
    </w:p>
    <w:p w14:paraId="39131259" w14:textId="77777777" w:rsidR="00D05F8D" w:rsidRDefault="00D05F8D" w:rsidP="00D05F8D">
      <w:pPr>
        <w:pStyle w:val="ListParagraph"/>
        <w:numPr>
          <w:ilvl w:val="0"/>
          <w:numId w:val="24"/>
        </w:numPr>
        <w:spacing w:after="0" w:line="240" w:lineRule="auto"/>
        <w:jc w:val="both"/>
      </w:pPr>
      <w:r>
        <w:t xml:space="preserve">To what extent has the private sector become involved in the development of the area as a result of the project? </w:t>
      </w:r>
    </w:p>
    <w:p w14:paraId="2BB3ABDC" w14:textId="77777777" w:rsidR="00686490" w:rsidRDefault="00686490" w:rsidP="00D05F8D">
      <w:pPr>
        <w:pStyle w:val="ListParagraph"/>
        <w:numPr>
          <w:ilvl w:val="0"/>
          <w:numId w:val="24"/>
        </w:numPr>
        <w:spacing w:after="0" w:line="240" w:lineRule="auto"/>
        <w:jc w:val="both"/>
      </w:pPr>
      <w:r>
        <w:t xml:space="preserve">To what extent has there been integration of WASH, Health and Nutrition sectors? And how effective was the integration? </w:t>
      </w:r>
    </w:p>
    <w:p w14:paraId="26D4F45C" w14:textId="77777777" w:rsidR="00D05F8D" w:rsidRDefault="00D05F8D" w:rsidP="00D05F8D">
      <w:pPr>
        <w:spacing w:after="0" w:line="240" w:lineRule="auto"/>
        <w:jc w:val="both"/>
      </w:pPr>
    </w:p>
    <w:p w14:paraId="52AF344E" w14:textId="77777777" w:rsidR="00686490" w:rsidRDefault="00686490" w:rsidP="00D05F8D">
      <w:pPr>
        <w:spacing w:after="0" w:line="240" w:lineRule="auto"/>
        <w:jc w:val="both"/>
      </w:pPr>
    </w:p>
    <w:p w14:paraId="267667BC" w14:textId="77777777" w:rsidR="00686490" w:rsidRDefault="00686490" w:rsidP="00D05F8D">
      <w:pPr>
        <w:spacing w:after="0" w:line="240" w:lineRule="auto"/>
        <w:jc w:val="both"/>
      </w:pPr>
    </w:p>
    <w:p w14:paraId="27765125" w14:textId="77777777" w:rsidR="00686490" w:rsidRPr="001D2060" w:rsidRDefault="00686490" w:rsidP="00D05F8D">
      <w:pPr>
        <w:spacing w:after="0" w:line="240" w:lineRule="auto"/>
        <w:jc w:val="both"/>
      </w:pPr>
    </w:p>
    <w:p w14:paraId="0113B49D" w14:textId="77777777" w:rsidR="007B20BE" w:rsidRPr="001D2060" w:rsidRDefault="00D52D84" w:rsidP="001D2060">
      <w:pPr>
        <w:spacing w:after="0" w:line="240" w:lineRule="auto"/>
        <w:jc w:val="both"/>
      </w:pPr>
      <w:r>
        <w:t xml:space="preserve"> </w:t>
      </w:r>
    </w:p>
    <w:p w14:paraId="6C04990A" w14:textId="77777777" w:rsidR="004E7B4B" w:rsidRPr="001D2060" w:rsidRDefault="00B5318D" w:rsidP="001D2060">
      <w:pPr>
        <w:pBdr>
          <w:bottom w:val="single" w:sz="4" w:space="1" w:color="auto"/>
        </w:pBdr>
        <w:jc w:val="both"/>
        <w:rPr>
          <w:b/>
        </w:rPr>
      </w:pPr>
      <w:r>
        <w:rPr>
          <w:b/>
        </w:rPr>
        <w:t>III</w:t>
      </w:r>
      <w:r w:rsidRPr="001D2060">
        <w:rPr>
          <w:b/>
        </w:rPr>
        <w:t xml:space="preserve">. Evaluation Methodology </w:t>
      </w:r>
    </w:p>
    <w:p w14:paraId="077002B5" w14:textId="77777777" w:rsidR="004E7B4B" w:rsidRPr="001D2060" w:rsidRDefault="00050E8E" w:rsidP="001D2060">
      <w:pPr>
        <w:spacing w:after="0"/>
        <w:jc w:val="both"/>
        <w:rPr>
          <w:b/>
        </w:rPr>
      </w:pPr>
      <w:r w:rsidRPr="001D2060">
        <w:rPr>
          <w:b/>
        </w:rPr>
        <w:t xml:space="preserve"> Evaluation Design and Approach </w:t>
      </w:r>
    </w:p>
    <w:p w14:paraId="6F249252" w14:textId="6EB9957D" w:rsidR="000B279B" w:rsidRPr="001D2060" w:rsidRDefault="00CB3F3D" w:rsidP="001D2060">
      <w:pPr>
        <w:jc w:val="both"/>
      </w:pPr>
      <w:r w:rsidRPr="001D2060">
        <w:t xml:space="preserve">The evaluation will </w:t>
      </w:r>
      <w:r w:rsidR="000A18A5">
        <w:t xml:space="preserve"> </w:t>
      </w:r>
      <w:r w:rsidRPr="001D2060">
        <w:t xml:space="preserve"> </w:t>
      </w:r>
      <w:proofErr w:type="spellStart"/>
      <w:r w:rsidRPr="001D2060">
        <w:t>will</w:t>
      </w:r>
      <w:proofErr w:type="spellEnd"/>
      <w:r w:rsidRPr="001D2060">
        <w:t xml:space="preserve"> </w:t>
      </w:r>
      <w:r w:rsidR="00472121" w:rsidRPr="001D2060">
        <w:t xml:space="preserve">employ </w:t>
      </w:r>
      <w:r w:rsidRPr="001D2060">
        <w:t xml:space="preserve">industry standard </w:t>
      </w:r>
      <w:proofErr w:type="gramStart"/>
      <w:r w:rsidRPr="001D2060">
        <w:t>mixed-methods</w:t>
      </w:r>
      <w:proofErr w:type="gramEnd"/>
      <w:r w:rsidRPr="001D2060">
        <w:t xml:space="preserve"> of both quantitative and qualitative data collection and </w:t>
      </w:r>
      <w:r w:rsidR="000B279B" w:rsidRPr="001D2060">
        <w:t>include as a minimum the following approaches:</w:t>
      </w:r>
    </w:p>
    <w:p w14:paraId="690E594F" w14:textId="77777777" w:rsidR="000B279B" w:rsidRPr="001D2060" w:rsidRDefault="000B279B" w:rsidP="001D2060">
      <w:pPr>
        <w:pStyle w:val="ListParagraph"/>
        <w:numPr>
          <w:ilvl w:val="0"/>
          <w:numId w:val="25"/>
        </w:numPr>
        <w:spacing w:after="0" w:line="240" w:lineRule="auto"/>
        <w:jc w:val="both"/>
      </w:pPr>
      <w:r w:rsidRPr="001D2060">
        <w:t xml:space="preserve">A clear evaluation approach and rigorous design to examine </w:t>
      </w:r>
      <w:proofErr w:type="spellStart"/>
      <w:r w:rsidRPr="001D2060">
        <w:t>programme</w:t>
      </w:r>
      <w:proofErr w:type="spellEnd"/>
      <w:r w:rsidRPr="001D2060">
        <w:t xml:space="preserve"> performance and delivery process, including justification of why the chosen approach is appropriate.</w:t>
      </w:r>
    </w:p>
    <w:p w14:paraId="66851FE9" w14:textId="77777777" w:rsidR="000B279B" w:rsidRPr="001D2060" w:rsidRDefault="000B279B" w:rsidP="001D2060">
      <w:pPr>
        <w:pStyle w:val="ListParagraph"/>
        <w:numPr>
          <w:ilvl w:val="0"/>
          <w:numId w:val="25"/>
        </w:numPr>
        <w:spacing w:after="0" w:line="240" w:lineRule="auto"/>
        <w:jc w:val="both"/>
      </w:pPr>
      <w:r w:rsidRPr="001D2060">
        <w:t xml:space="preserve">Examination of the </w:t>
      </w:r>
      <w:proofErr w:type="spellStart"/>
      <w:r w:rsidRPr="001D2060">
        <w:t>programme</w:t>
      </w:r>
      <w:proofErr w:type="spellEnd"/>
      <w:r w:rsidRPr="001D2060">
        <w:t xml:space="preserve"> theory of change as an overarching framework for the evaluation, including anticipated outputs and outcomes, and linkages and assumptions between them. </w:t>
      </w:r>
    </w:p>
    <w:p w14:paraId="1C262349" w14:textId="77777777" w:rsidR="000B279B" w:rsidRPr="001D2060" w:rsidRDefault="000B279B" w:rsidP="001D2060">
      <w:pPr>
        <w:pStyle w:val="ListParagraph"/>
        <w:numPr>
          <w:ilvl w:val="0"/>
          <w:numId w:val="25"/>
        </w:numPr>
        <w:spacing w:after="0" w:line="240" w:lineRule="auto"/>
        <w:jc w:val="both"/>
      </w:pPr>
      <w:r w:rsidRPr="001D2060">
        <w:t>A clear evaluation framework, setting out the data collection methods and data sources that will be used to answer each of the evaluation questions.</w:t>
      </w:r>
    </w:p>
    <w:p w14:paraId="7E2461BC" w14:textId="77777777" w:rsidR="000B279B" w:rsidRPr="001D2060" w:rsidRDefault="000B279B" w:rsidP="001D2060">
      <w:pPr>
        <w:pStyle w:val="ListParagraph"/>
        <w:numPr>
          <w:ilvl w:val="0"/>
          <w:numId w:val="25"/>
        </w:numPr>
        <w:spacing w:after="0" w:line="240" w:lineRule="auto"/>
        <w:jc w:val="both"/>
      </w:pPr>
      <w:r w:rsidRPr="001D2060">
        <w:lastRenderedPageBreak/>
        <w:t>Triangulation of different data sources, perspectives (including beneficiaries and other stakeholders) and time points when addressing each of the questions.</w:t>
      </w:r>
    </w:p>
    <w:p w14:paraId="54C66EAB" w14:textId="77777777" w:rsidR="000B279B" w:rsidRPr="001D2060" w:rsidRDefault="000B279B" w:rsidP="001D2060">
      <w:pPr>
        <w:pStyle w:val="ListParagraph"/>
        <w:numPr>
          <w:ilvl w:val="0"/>
          <w:numId w:val="25"/>
        </w:numPr>
        <w:spacing w:after="0" w:line="240" w:lineRule="auto"/>
        <w:jc w:val="both"/>
      </w:pPr>
      <w:r w:rsidRPr="001D2060">
        <w:t xml:space="preserve">Consideration of how beneficiary populations and communities will be involved, including how their perspectives will be captured, and how feedback on outcomes / findings will be provided to them. </w:t>
      </w:r>
    </w:p>
    <w:p w14:paraId="5B907C3F" w14:textId="77777777" w:rsidR="0095631E" w:rsidRPr="001D2060" w:rsidRDefault="0095631E" w:rsidP="001D2060">
      <w:pPr>
        <w:spacing w:after="0" w:line="240" w:lineRule="auto"/>
        <w:jc w:val="both"/>
      </w:pPr>
    </w:p>
    <w:p w14:paraId="50FB6CD4" w14:textId="77777777" w:rsidR="004E7B4B" w:rsidRPr="001D2060" w:rsidRDefault="00050E8E" w:rsidP="001D2060">
      <w:pPr>
        <w:spacing w:after="0"/>
        <w:jc w:val="both"/>
        <w:rPr>
          <w:b/>
        </w:rPr>
      </w:pPr>
      <w:r w:rsidRPr="001D2060">
        <w:rPr>
          <w:b/>
        </w:rPr>
        <w:t xml:space="preserve">Sources of Data and Data Collection Methods </w:t>
      </w:r>
    </w:p>
    <w:p w14:paraId="588AE917" w14:textId="77777777" w:rsidR="00472121" w:rsidRPr="001D2060" w:rsidRDefault="00472121" w:rsidP="001D2060">
      <w:pPr>
        <w:spacing w:after="0"/>
        <w:jc w:val="both"/>
        <w:rPr>
          <w:rStyle w:val="IntenseEmphasis"/>
          <w:b w:val="0"/>
          <w:i w:val="0"/>
          <w:color w:val="auto"/>
        </w:rPr>
      </w:pPr>
      <w:r w:rsidRPr="001D2060">
        <w:rPr>
          <w:rStyle w:val="IntenseEmphasis"/>
          <w:b w:val="0"/>
          <w:i w:val="0"/>
          <w:color w:val="auto"/>
        </w:rPr>
        <w:t>The following broader methods are suggested which could be revised and finalized with the selected external evaluator in line with the design and approach recommended above.</w:t>
      </w:r>
    </w:p>
    <w:p w14:paraId="641CFCA8" w14:textId="77777777" w:rsidR="00472121" w:rsidRPr="001D2060" w:rsidRDefault="00472121" w:rsidP="001D2060">
      <w:pPr>
        <w:spacing w:after="0"/>
        <w:jc w:val="both"/>
        <w:rPr>
          <w:rStyle w:val="IntenseEmphasis"/>
          <w:b w:val="0"/>
          <w:i w:val="0"/>
          <w:color w:val="auto"/>
        </w:rPr>
      </w:pPr>
    </w:p>
    <w:p w14:paraId="4715A90D" w14:textId="77777777" w:rsidR="003D350A" w:rsidRPr="001D2060" w:rsidRDefault="00291AA7" w:rsidP="001D2060">
      <w:pPr>
        <w:pStyle w:val="ListParagraph"/>
        <w:numPr>
          <w:ilvl w:val="0"/>
          <w:numId w:val="30"/>
        </w:numPr>
        <w:spacing w:after="0"/>
        <w:ind w:left="540" w:hanging="450"/>
        <w:jc w:val="both"/>
        <w:rPr>
          <w:rStyle w:val="IntenseEmphasis"/>
          <w:b w:val="0"/>
          <w:i w:val="0"/>
          <w:color w:val="auto"/>
        </w:rPr>
      </w:pPr>
      <w:r w:rsidRPr="001D2060">
        <w:rPr>
          <w:rStyle w:val="IntenseEmphasis"/>
          <w:b w:val="0"/>
          <w:i w:val="0"/>
          <w:color w:val="auto"/>
        </w:rPr>
        <w:t>Quantitative beneficiary household survey</w:t>
      </w:r>
      <w:r w:rsidR="003D350A" w:rsidRPr="001D2060">
        <w:rPr>
          <w:rStyle w:val="IntenseEmphasis"/>
          <w:b w:val="0"/>
          <w:i w:val="0"/>
          <w:color w:val="auto"/>
        </w:rPr>
        <w:t xml:space="preserve"> to estimate outcome and output performance indicators and to compare with baseline benchmarks</w:t>
      </w:r>
    </w:p>
    <w:p w14:paraId="25032068" w14:textId="77777777" w:rsidR="0034790F" w:rsidRPr="001D2060" w:rsidRDefault="003D350A" w:rsidP="001D2060">
      <w:pPr>
        <w:pStyle w:val="ListParagraph"/>
        <w:numPr>
          <w:ilvl w:val="0"/>
          <w:numId w:val="30"/>
        </w:numPr>
        <w:spacing w:after="0"/>
        <w:ind w:left="540" w:hanging="450"/>
        <w:jc w:val="both"/>
        <w:rPr>
          <w:rStyle w:val="IntenseEmphasis"/>
          <w:b w:val="0"/>
          <w:i w:val="0"/>
          <w:color w:val="auto"/>
        </w:rPr>
      </w:pPr>
      <w:r w:rsidRPr="001D2060">
        <w:rPr>
          <w:rStyle w:val="IntenseEmphasis"/>
          <w:b w:val="0"/>
          <w:i w:val="0"/>
          <w:color w:val="auto"/>
        </w:rPr>
        <w:t xml:space="preserve">Document review: </w:t>
      </w:r>
      <w:proofErr w:type="spellStart"/>
      <w:r w:rsidR="0034790F" w:rsidRPr="001D2060">
        <w:rPr>
          <w:rStyle w:val="IntenseEmphasis"/>
          <w:b w:val="0"/>
          <w:i w:val="0"/>
          <w:color w:val="auto"/>
        </w:rPr>
        <w:t>P</w:t>
      </w:r>
      <w:r w:rsidR="00472121" w:rsidRPr="001D2060">
        <w:rPr>
          <w:rStyle w:val="IntenseEmphasis"/>
          <w:b w:val="0"/>
          <w:i w:val="0"/>
          <w:color w:val="auto"/>
        </w:rPr>
        <w:t>ro</w:t>
      </w:r>
      <w:r w:rsidRPr="001D2060">
        <w:rPr>
          <w:rStyle w:val="IntenseEmphasis"/>
          <w:b w:val="0"/>
          <w:i w:val="0"/>
          <w:color w:val="auto"/>
        </w:rPr>
        <w:t>gramme</w:t>
      </w:r>
      <w:proofErr w:type="spellEnd"/>
      <w:r w:rsidR="00472121" w:rsidRPr="001D2060">
        <w:rPr>
          <w:rStyle w:val="IntenseEmphasis"/>
          <w:b w:val="0"/>
          <w:i w:val="0"/>
          <w:color w:val="auto"/>
        </w:rPr>
        <w:t xml:space="preserve"> proposal</w:t>
      </w:r>
      <w:r w:rsidRPr="001D2060">
        <w:rPr>
          <w:rStyle w:val="IntenseEmphasis"/>
          <w:b w:val="0"/>
          <w:i w:val="0"/>
          <w:color w:val="auto"/>
        </w:rPr>
        <w:t>;</w:t>
      </w:r>
      <w:r w:rsidR="00472121" w:rsidRPr="001D2060">
        <w:rPr>
          <w:rStyle w:val="IntenseEmphasis"/>
          <w:b w:val="0"/>
          <w:i w:val="0"/>
          <w:color w:val="auto"/>
        </w:rPr>
        <w:t xml:space="preserve"> </w:t>
      </w:r>
      <w:r w:rsidRPr="001D2060">
        <w:rPr>
          <w:rStyle w:val="IntenseEmphasis"/>
          <w:b w:val="0"/>
          <w:i w:val="0"/>
          <w:color w:val="auto"/>
        </w:rPr>
        <w:t xml:space="preserve">work plans; </w:t>
      </w:r>
      <w:r w:rsidR="00472121" w:rsidRPr="001D2060">
        <w:rPr>
          <w:rStyle w:val="IntenseEmphasis"/>
          <w:b w:val="0"/>
          <w:i w:val="0"/>
          <w:color w:val="auto"/>
        </w:rPr>
        <w:t xml:space="preserve">baseline </w:t>
      </w:r>
      <w:r w:rsidRPr="001D2060">
        <w:rPr>
          <w:rStyle w:val="IntenseEmphasis"/>
          <w:b w:val="0"/>
          <w:i w:val="0"/>
          <w:color w:val="auto"/>
        </w:rPr>
        <w:t xml:space="preserve">and interim survey </w:t>
      </w:r>
      <w:r w:rsidR="00472121" w:rsidRPr="001D2060">
        <w:rPr>
          <w:rStyle w:val="IntenseEmphasis"/>
          <w:b w:val="0"/>
          <w:i w:val="0"/>
          <w:color w:val="auto"/>
        </w:rPr>
        <w:t>reports</w:t>
      </w:r>
      <w:r w:rsidRPr="001D2060">
        <w:rPr>
          <w:rStyle w:val="IntenseEmphasis"/>
          <w:b w:val="0"/>
          <w:i w:val="0"/>
          <w:color w:val="auto"/>
        </w:rPr>
        <w:t>;</w:t>
      </w:r>
      <w:r w:rsidR="00472121" w:rsidRPr="001D2060">
        <w:rPr>
          <w:rStyle w:val="IntenseEmphasis"/>
          <w:b w:val="0"/>
          <w:i w:val="0"/>
          <w:color w:val="auto"/>
        </w:rPr>
        <w:t xml:space="preserve"> </w:t>
      </w:r>
      <w:r w:rsidRPr="001D2060">
        <w:rPr>
          <w:rStyle w:val="IntenseEmphasis"/>
          <w:b w:val="0"/>
          <w:i w:val="0"/>
          <w:color w:val="auto"/>
        </w:rPr>
        <w:t>quarterly</w:t>
      </w:r>
      <w:r w:rsidR="00472121" w:rsidRPr="001D2060">
        <w:rPr>
          <w:rStyle w:val="IntenseEmphasis"/>
          <w:b w:val="0"/>
          <w:i w:val="0"/>
          <w:color w:val="auto"/>
        </w:rPr>
        <w:t xml:space="preserve"> and annual </w:t>
      </w:r>
      <w:r w:rsidRPr="001D2060">
        <w:rPr>
          <w:rStyle w:val="IntenseEmphasis"/>
          <w:b w:val="0"/>
          <w:i w:val="0"/>
          <w:color w:val="auto"/>
        </w:rPr>
        <w:t xml:space="preserve">donor </w:t>
      </w:r>
      <w:r w:rsidR="00472121" w:rsidRPr="001D2060">
        <w:rPr>
          <w:rStyle w:val="IntenseEmphasis"/>
          <w:b w:val="0"/>
          <w:i w:val="0"/>
          <w:color w:val="auto"/>
        </w:rPr>
        <w:t>reports</w:t>
      </w:r>
      <w:r w:rsidRPr="001D2060">
        <w:rPr>
          <w:rStyle w:val="IntenseEmphasis"/>
          <w:b w:val="0"/>
          <w:i w:val="0"/>
          <w:color w:val="auto"/>
        </w:rPr>
        <w:t>;</w:t>
      </w:r>
      <w:r w:rsidR="00472121" w:rsidRPr="001D2060">
        <w:rPr>
          <w:rStyle w:val="IntenseEmphasis"/>
          <w:b w:val="0"/>
          <w:i w:val="0"/>
          <w:color w:val="auto"/>
        </w:rPr>
        <w:t xml:space="preserve"> mid-term evaluation </w:t>
      </w:r>
      <w:r w:rsidR="0034790F" w:rsidRPr="001D2060">
        <w:rPr>
          <w:rStyle w:val="IntenseEmphasis"/>
          <w:b w:val="0"/>
          <w:i w:val="0"/>
          <w:color w:val="auto"/>
        </w:rPr>
        <w:t xml:space="preserve">and operations research </w:t>
      </w:r>
      <w:r w:rsidR="00472121" w:rsidRPr="001D2060">
        <w:rPr>
          <w:rStyle w:val="IntenseEmphasis"/>
          <w:b w:val="0"/>
          <w:i w:val="0"/>
          <w:color w:val="auto"/>
        </w:rPr>
        <w:t>report</w:t>
      </w:r>
      <w:r w:rsidR="0034790F" w:rsidRPr="001D2060">
        <w:rPr>
          <w:rStyle w:val="IntenseEmphasis"/>
          <w:b w:val="0"/>
          <w:i w:val="0"/>
          <w:color w:val="auto"/>
        </w:rPr>
        <w:t>s</w:t>
      </w:r>
      <w:r w:rsidRPr="001D2060">
        <w:rPr>
          <w:rStyle w:val="IntenseEmphasis"/>
          <w:b w:val="0"/>
          <w:i w:val="0"/>
          <w:color w:val="auto"/>
        </w:rPr>
        <w:t xml:space="preserve">; reports of </w:t>
      </w:r>
      <w:r w:rsidR="00404202" w:rsidRPr="001D2060">
        <w:rPr>
          <w:rStyle w:val="IntenseEmphasis"/>
          <w:b w:val="0"/>
          <w:i w:val="0"/>
          <w:color w:val="auto"/>
        </w:rPr>
        <w:t xml:space="preserve">assessments </w:t>
      </w:r>
      <w:r w:rsidR="000D3691" w:rsidRPr="001D2060">
        <w:rPr>
          <w:rStyle w:val="IntenseEmphasis"/>
          <w:b w:val="0"/>
          <w:i w:val="0"/>
          <w:color w:val="auto"/>
        </w:rPr>
        <w:t xml:space="preserve">and </w:t>
      </w:r>
      <w:r w:rsidR="000D3691">
        <w:rPr>
          <w:rStyle w:val="IntenseEmphasis"/>
          <w:b w:val="0"/>
          <w:i w:val="0"/>
          <w:color w:val="auto"/>
        </w:rPr>
        <w:t>studies</w:t>
      </w:r>
      <w:r w:rsidR="000D3691" w:rsidRPr="001D2060">
        <w:rPr>
          <w:rStyle w:val="IntenseEmphasis"/>
          <w:b w:val="0"/>
          <w:i w:val="0"/>
          <w:color w:val="auto"/>
        </w:rPr>
        <w:t xml:space="preserve"> </w:t>
      </w:r>
      <w:r w:rsidR="000D3691">
        <w:t>manuals</w:t>
      </w:r>
      <w:r w:rsidR="00404202" w:rsidRPr="001D2060">
        <w:rPr>
          <w:rStyle w:val="IntenseEmphasis"/>
          <w:b w:val="0"/>
          <w:i w:val="0"/>
          <w:color w:val="auto"/>
        </w:rPr>
        <w:t xml:space="preserve"> or standard operating guidelines</w:t>
      </w:r>
      <w:r w:rsidR="00DD1DE5" w:rsidRPr="001D2060">
        <w:rPr>
          <w:rStyle w:val="IntenseEmphasis"/>
          <w:b w:val="0"/>
          <w:i w:val="0"/>
          <w:color w:val="auto"/>
        </w:rPr>
        <w:t xml:space="preserve">; </w:t>
      </w:r>
      <w:r w:rsidR="00B0697F" w:rsidRPr="001D2060">
        <w:rPr>
          <w:rStyle w:val="IntenseEmphasis"/>
          <w:b w:val="0"/>
          <w:i w:val="0"/>
          <w:color w:val="auto"/>
        </w:rPr>
        <w:t xml:space="preserve">routine monitoring system tools; </w:t>
      </w:r>
      <w:r w:rsidR="0034790F" w:rsidRPr="001D2060">
        <w:rPr>
          <w:rStyle w:val="IntenseEmphasis"/>
          <w:b w:val="0"/>
          <w:i w:val="0"/>
          <w:color w:val="auto"/>
        </w:rPr>
        <w:t xml:space="preserve">and </w:t>
      </w:r>
      <w:r w:rsidR="00472121" w:rsidRPr="001D2060">
        <w:rPr>
          <w:rStyle w:val="IntenseEmphasis"/>
          <w:b w:val="0"/>
          <w:i w:val="0"/>
          <w:color w:val="auto"/>
        </w:rPr>
        <w:t xml:space="preserve">updated </w:t>
      </w:r>
      <w:r w:rsidRPr="001D2060">
        <w:rPr>
          <w:rStyle w:val="IntenseEmphasis"/>
          <w:b w:val="0"/>
          <w:i w:val="0"/>
          <w:color w:val="auto"/>
        </w:rPr>
        <w:t>Log</w:t>
      </w:r>
      <w:r w:rsidR="00D52D84">
        <w:rPr>
          <w:rStyle w:val="IntenseEmphasis"/>
          <w:b w:val="0"/>
          <w:i w:val="0"/>
          <w:color w:val="auto"/>
        </w:rPr>
        <w:t xml:space="preserve"> </w:t>
      </w:r>
      <w:r w:rsidRPr="001D2060">
        <w:rPr>
          <w:rStyle w:val="IntenseEmphasis"/>
          <w:b w:val="0"/>
          <w:i w:val="0"/>
          <w:color w:val="auto"/>
        </w:rPr>
        <w:t>frame</w:t>
      </w:r>
      <w:r w:rsidR="00472121" w:rsidRPr="001D2060">
        <w:rPr>
          <w:rStyle w:val="IntenseEmphasis"/>
          <w:b w:val="0"/>
          <w:i w:val="0"/>
          <w:color w:val="auto"/>
        </w:rPr>
        <w:t xml:space="preserve"> which presents achievements against </w:t>
      </w:r>
      <w:r w:rsidRPr="001D2060">
        <w:rPr>
          <w:rStyle w:val="IntenseEmphasis"/>
          <w:b w:val="0"/>
          <w:i w:val="0"/>
          <w:color w:val="auto"/>
        </w:rPr>
        <w:t xml:space="preserve">milestones </w:t>
      </w:r>
      <w:r w:rsidR="00472121" w:rsidRPr="001D2060">
        <w:rPr>
          <w:rStyle w:val="IntenseEmphasis"/>
          <w:b w:val="0"/>
          <w:i w:val="0"/>
          <w:color w:val="auto"/>
        </w:rPr>
        <w:t xml:space="preserve">targets of </w:t>
      </w:r>
      <w:r w:rsidR="000D3691">
        <w:rPr>
          <w:rStyle w:val="IntenseEmphasis"/>
          <w:b w:val="0"/>
          <w:i w:val="0"/>
          <w:color w:val="auto"/>
        </w:rPr>
        <w:t xml:space="preserve">sector </w:t>
      </w:r>
      <w:r w:rsidR="000D3691" w:rsidRPr="001D2060">
        <w:rPr>
          <w:rStyle w:val="IntenseEmphasis"/>
          <w:b w:val="0"/>
          <w:i w:val="0"/>
          <w:color w:val="auto"/>
        </w:rPr>
        <w:t>performance</w:t>
      </w:r>
      <w:r w:rsidR="00472121" w:rsidRPr="001D2060">
        <w:rPr>
          <w:rStyle w:val="IntenseEmphasis"/>
          <w:b w:val="0"/>
          <w:i w:val="0"/>
          <w:color w:val="auto"/>
        </w:rPr>
        <w:t xml:space="preserve"> indicators of impact, outcome and outputs</w:t>
      </w:r>
      <w:r w:rsidR="0034790F" w:rsidRPr="001D2060">
        <w:rPr>
          <w:rStyle w:val="IntenseEmphasis"/>
          <w:b w:val="0"/>
          <w:i w:val="0"/>
          <w:color w:val="auto"/>
        </w:rPr>
        <w:t>.</w:t>
      </w:r>
      <w:r w:rsidR="00472121" w:rsidRPr="001D2060">
        <w:rPr>
          <w:rStyle w:val="IntenseEmphasis"/>
          <w:b w:val="0"/>
          <w:i w:val="0"/>
          <w:color w:val="auto"/>
        </w:rPr>
        <w:t xml:space="preserve">  </w:t>
      </w:r>
    </w:p>
    <w:p w14:paraId="03FEF09B" w14:textId="77777777" w:rsidR="00790375" w:rsidRPr="001D2060" w:rsidRDefault="00F02FA8" w:rsidP="001D2060">
      <w:pPr>
        <w:pStyle w:val="ListParagraph"/>
        <w:numPr>
          <w:ilvl w:val="0"/>
          <w:numId w:val="30"/>
        </w:numPr>
        <w:spacing w:after="0"/>
        <w:ind w:left="540" w:hanging="450"/>
        <w:jc w:val="both"/>
        <w:rPr>
          <w:rStyle w:val="IntenseEmphasis"/>
          <w:b w:val="0"/>
          <w:i w:val="0"/>
          <w:color w:val="auto"/>
        </w:rPr>
      </w:pPr>
      <w:r>
        <w:rPr>
          <w:rStyle w:val="IntenseEmphasis"/>
          <w:b w:val="0"/>
          <w:i w:val="0"/>
          <w:color w:val="auto"/>
        </w:rPr>
        <w:t xml:space="preserve">Key informant </w:t>
      </w:r>
      <w:r w:rsidR="00472121" w:rsidRPr="001D2060">
        <w:rPr>
          <w:rStyle w:val="IntenseEmphasis"/>
          <w:b w:val="0"/>
          <w:i w:val="0"/>
          <w:color w:val="auto"/>
        </w:rPr>
        <w:t>Interviews</w:t>
      </w:r>
      <w:r w:rsidR="00790375" w:rsidRPr="001D2060">
        <w:rPr>
          <w:rStyle w:val="IntenseEmphasis"/>
          <w:b w:val="0"/>
          <w:i w:val="0"/>
          <w:color w:val="auto"/>
        </w:rPr>
        <w:t>,</w:t>
      </w:r>
      <w:r w:rsidR="00472121" w:rsidRPr="001D2060">
        <w:rPr>
          <w:rStyle w:val="IntenseEmphasis"/>
          <w:b w:val="0"/>
          <w:i w:val="0"/>
          <w:color w:val="auto"/>
        </w:rPr>
        <w:t xml:space="preserve"> </w:t>
      </w:r>
      <w:r>
        <w:rPr>
          <w:rStyle w:val="IntenseEmphasis"/>
          <w:b w:val="0"/>
          <w:i w:val="0"/>
          <w:color w:val="auto"/>
        </w:rPr>
        <w:t xml:space="preserve">Focus group </w:t>
      </w:r>
      <w:r w:rsidR="00472121" w:rsidRPr="001D2060">
        <w:rPr>
          <w:rStyle w:val="IntenseEmphasis"/>
          <w:b w:val="0"/>
          <w:i w:val="0"/>
          <w:color w:val="auto"/>
        </w:rPr>
        <w:t xml:space="preserve">discussions </w:t>
      </w:r>
      <w:r w:rsidR="00790375" w:rsidRPr="001D2060">
        <w:rPr>
          <w:rStyle w:val="IntenseEmphasis"/>
          <w:b w:val="0"/>
          <w:i w:val="0"/>
          <w:color w:val="auto"/>
        </w:rPr>
        <w:t xml:space="preserve">and post-evaluation workshop: </w:t>
      </w:r>
      <w:r w:rsidR="00472121" w:rsidRPr="001D2060">
        <w:rPr>
          <w:rStyle w:val="IntenseEmphasis"/>
          <w:b w:val="0"/>
          <w:i w:val="0"/>
          <w:color w:val="auto"/>
        </w:rPr>
        <w:t>with</w:t>
      </w:r>
      <w:r w:rsidR="0034790F" w:rsidRPr="001D2060">
        <w:rPr>
          <w:rStyle w:val="IntenseEmphasis"/>
          <w:b w:val="0"/>
          <w:i w:val="0"/>
          <w:color w:val="auto"/>
        </w:rPr>
        <w:t xml:space="preserve"> stakeholders including </w:t>
      </w:r>
      <w:r w:rsidR="00023570">
        <w:rPr>
          <w:rStyle w:val="IntenseEmphasis"/>
          <w:b w:val="0"/>
          <w:i w:val="0"/>
          <w:color w:val="auto"/>
        </w:rPr>
        <w:t>ECHO</w:t>
      </w:r>
      <w:r w:rsidR="0034790F" w:rsidRPr="001D2060">
        <w:rPr>
          <w:rStyle w:val="IntenseEmphasis"/>
          <w:b w:val="0"/>
          <w:i w:val="0"/>
          <w:color w:val="auto"/>
        </w:rPr>
        <w:t xml:space="preserve"> and </w:t>
      </w:r>
      <w:r w:rsidR="00472121" w:rsidRPr="001D2060">
        <w:rPr>
          <w:rStyle w:val="IntenseEmphasis"/>
          <w:b w:val="0"/>
          <w:i w:val="0"/>
          <w:color w:val="auto"/>
        </w:rPr>
        <w:t>implementing partner</w:t>
      </w:r>
      <w:r w:rsidR="0034790F" w:rsidRPr="001D2060">
        <w:rPr>
          <w:rStyle w:val="IntenseEmphasis"/>
          <w:b w:val="0"/>
          <w:i w:val="0"/>
          <w:color w:val="auto"/>
        </w:rPr>
        <w:t xml:space="preserve">s staff; national and state government </w:t>
      </w:r>
      <w:r w:rsidR="00790375" w:rsidRPr="001D2060">
        <w:rPr>
          <w:rStyle w:val="IntenseEmphasis"/>
          <w:b w:val="0"/>
          <w:i w:val="0"/>
          <w:color w:val="auto"/>
        </w:rPr>
        <w:t>(</w:t>
      </w:r>
      <w:r w:rsidR="00023570">
        <w:rPr>
          <w:rStyle w:val="IntenseEmphasis"/>
          <w:b w:val="0"/>
          <w:i w:val="0"/>
          <w:color w:val="auto"/>
        </w:rPr>
        <w:t>WES,</w:t>
      </w:r>
      <w:r w:rsidR="00FA16D8" w:rsidRPr="001D2060">
        <w:rPr>
          <w:rStyle w:val="IntenseEmphasis"/>
          <w:b w:val="0"/>
          <w:i w:val="0"/>
          <w:color w:val="auto"/>
        </w:rPr>
        <w:t xml:space="preserve"> Ministry of Health, Ministry of Social Affairs and Humanitarian Aid Commission</w:t>
      </w:r>
      <w:r w:rsidR="007B20BE" w:rsidRPr="001D2060">
        <w:rPr>
          <w:rStyle w:val="IntenseEmphasis"/>
          <w:b w:val="0"/>
          <w:i w:val="0"/>
          <w:color w:val="auto"/>
        </w:rPr>
        <w:t>)</w:t>
      </w:r>
      <w:r w:rsidR="00F40FA4" w:rsidRPr="001D2060">
        <w:rPr>
          <w:rStyle w:val="IntenseEmphasis"/>
          <w:b w:val="0"/>
          <w:i w:val="0"/>
          <w:color w:val="auto"/>
        </w:rPr>
        <w:t xml:space="preserve"> </w:t>
      </w:r>
      <w:r w:rsidR="00023570">
        <w:rPr>
          <w:rStyle w:val="IntenseEmphasis"/>
          <w:b w:val="0"/>
          <w:i w:val="0"/>
          <w:color w:val="auto"/>
        </w:rPr>
        <w:t xml:space="preserve"> </w:t>
      </w:r>
    </w:p>
    <w:p w14:paraId="66610DF9" w14:textId="77777777" w:rsidR="00014B29" w:rsidRDefault="00790375" w:rsidP="00903DBD">
      <w:pPr>
        <w:pStyle w:val="ListParagraph"/>
        <w:numPr>
          <w:ilvl w:val="0"/>
          <w:numId w:val="30"/>
        </w:numPr>
        <w:spacing w:after="0"/>
        <w:ind w:left="540" w:hanging="450"/>
        <w:jc w:val="both"/>
        <w:rPr>
          <w:rStyle w:val="IntenseEmphasis"/>
          <w:b w:val="0"/>
          <w:i w:val="0"/>
          <w:color w:val="auto"/>
        </w:rPr>
      </w:pPr>
      <w:r w:rsidRPr="001D2060">
        <w:rPr>
          <w:rStyle w:val="IntenseEmphasis"/>
          <w:b w:val="0"/>
          <w:i w:val="0"/>
          <w:color w:val="auto"/>
        </w:rPr>
        <w:t xml:space="preserve">Field </w:t>
      </w:r>
      <w:r w:rsidR="00472121" w:rsidRPr="001D2060">
        <w:rPr>
          <w:rStyle w:val="IntenseEmphasis"/>
          <w:b w:val="0"/>
          <w:i w:val="0"/>
          <w:color w:val="auto"/>
        </w:rPr>
        <w:t>Observation</w:t>
      </w:r>
      <w:r w:rsidRPr="001D2060">
        <w:rPr>
          <w:rStyle w:val="IntenseEmphasis"/>
          <w:b w:val="0"/>
          <w:i w:val="0"/>
          <w:color w:val="auto"/>
        </w:rPr>
        <w:t xml:space="preserve">s: </w:t>
      </w:r>
      <w:r w:rsidR="00023570">
        <w:rPr>
          <w:rStyle w:val="IntenseEmphasis"/>
          <w:b w:val="0"/>
          <w:i w:val="0"/>
          <w:color w:val="auto"/>
        </w:rPr>
        <w:t xml:space="preserve">WASH Facility </w:t>
      </w:r>
      <w:r w:rsidR="00DD1DE5" w:rsidRPr="001D2060">
        <w:rPr>
          <w:rStyle w:val="IntenseEmphasis"/>
          <w:b w:val="0"/>
          <w:i w:val="0"/>
          <w:color w:val="auto"/>
        </w:rPr>
        <w:t>sites</w:t>
      </w:r>
      <w:r w:rsidR="001921A2">
        <w:rPr>
          <w:rStyle w:val="IntenseEmphasis"/>
          <w:b w:val="0"/>
          <w:i w:val="0"/>
          <w:color w:val="auto"/>
        </w:rPr>
        <w:t xml:space="preserve"> ,</w:t>
      </w:r>
      <w:r w:rsidR="00472121" w:rsidRPr="001D2060">
        <w:rPr>
          <w:rStyle w:val="IntenseEmphasis"/>
          <w:b w:val="0"/>
          <w:i w:val="0"/>
          <w:color w:val="auto"/>
        </w:rPr>
        <w:t xml:space="preserve"> </w:t>
      </w:r>
      <w:r w:rsidR="00DD1DE5" w:rsidRPr="001D2060">
        <w:rPr>
          <w:rStyle w:val="IntenseEmphasis"/>
          <w:b w:val="0"/>
          <w:i w:val="0"/>
          <w:color w:val="auto"/>
        </w:rPr>
        <w:t xml:space="preserve">project formed/facilitated </w:t>
      </w:r>
      <w:r w:rsidR="00023570">
        <w:rPr>
          <w:rStyle w:val="IntenseEmphasis"/>
          <w:b w:val="0"/>
          <w:i w:val="0"/>
          <w:color w:val="auto"/>
        </w:rPr>
        <w:t xml:space="preserve"> WASH committees </w:t>
      </w:r>
      <w:r w:rsidR="00DD1DE5" w:rsidRPr="001D2060">
        <w:rPr>
          <w:rStyle w:val="IntenseEmphasis"/>
          <w:b w:val="0"/>
          <w:i w:val="0"/>
          <w:color w:val="auto"/>
        </w:rPr>
        <w:t xml:space="preserve"> </w:t>
      </w:r>
      <w:r w:rsidR="00536682">
        <w:rPr>
          <w:rStyle w:val="IntenseEmphasis"/>
          <w:b w:val="0"/>
          <w:i w:val="0"/>
          <w:color w:val="auto"/>
        </w:rPr>
        <w:t>,</w:t>
      </w:r>
      <w:r w:rsidR="00023570">
        <w:rPr>
          <w:rStyle w:val="IntenseEmphasis"/>
          <w:b w:val="0"/>
          <w:i w:val="0"/>
          <w:color w:val="auto"/>
        </w:rPr>
        <w:t xml:space="preserve"> </w:t>
      </w:r>
      <w:proofErr w:type="spellStart"/>
      <w:r w:rsidR="00536682">
        <w:rPr>
          <w:rStyle w:val="IntenseEmphasis"/>
          <w:b w:val="0"/>
          <w:i w:val="0"/>
          <w:color w:val="auto"/>
        </w:rPr>
        <w:t>Bilel</w:t>
      </w:r>
      <w:proofErr w:type="spellEnd"/>
      <w:r w:rsidR="00536682">
        <w:rPr>
          <w:rStyle w:val="IntenseEmphasis"/>
          <w:b w:val="0"/>
          <w:i w:val="0"/>
          <w:color w:val="auto"/>
        </w:rPr>
        <w:t xml:space="preserve"> PHC </w:t>
      </w:r>
      <w:r w:rsidR="001921A2">
        <w:rPr>
          <w:rStyle w:val="IntenseEmphasis"/>
          <w:b w:val="0"/>
          <w:i w:val="0"/>
          <w:color w:val="auto"/>
        </w:rPr>
        <w:t>clinic</w:t>
      </w:r>
    </w:p>
    <w:p w14:paraId="3461F4FB" w14:textId="77777777" w:rsidR="000D3691" w:rsidRPr="001D2060" w:rsidRDefault="000D3691" w:rsidP="001D2060">
      <w:pPr>
        <w:jc w:val="both"/>
        <w:rPr>
          <w:rFonts w:eastAsia="PMingLiU" w:cs="Times New Roman"/>
        </w:rPr>
      </w:pPr>
    </w:p>
    <w:p w14:paraId="47A7FBF0" w14:textId="2C8371BF" w:rsidR="00613CB3" w:rsidRDefault="00613CB3" w:rsidP="001D2060">
      <w:pPr>
        <w:jc w:val="both"/>
      </w:pPr>
      <w:r w:rsidRPr="001D2060">
        <w:rPr>
          <w:b/>
        </w:rPr>
        <w:t xml:space="preserve">Stakeholders Involved in the Survey: </w:t>
      </w:r>
      <w:r w:rsidRPr="001D2060">
        <w:t xml:space="preserve">In coordination and collaboration with </w:t>
      </w:r>
      <w:r w:rsidR="00D52D84">
        <w:t>NCA,</w:t>
      </w:r>
      <w:r w:rsidRPr="001D2060">
        <w:t xml:space="preserve"> the consultant </w:t>
      </w:r>
      <w:r w:rsidR="008A5577" w:rsidRPr="001D2060">
        <w:t>sha</w:t>
      </w:r>
      <w:r w:rsidRPr="001D2060">
        <w:t xml:space="preserve">ll work with </w:t>
      </w:r>
      <w:r w:rsidR="00D52D84">
        <w:t xml:space="preserve">  </w:t>
      </w:r>
      <w:r w:rsidR="00023570" w:rsidRPr="001D2060">
        <w:t xml:space="preserve">the </w:t>
      </w:r>
      <w:r w:rsidR="00023570">
        <w:t>stakeholders their</w:t>
      </w:r>
      <w:r w:rsidRPr="001D2060">
        <w:t xml:space="preserve"> respective geographic areas of implementation. In addition, government line ministries particularly </w:t>
      </w:r>
      <w:r w:rsidR="00023570">
        <w:t>WES</w:t>
      </w:r>
      <w:r w:rsidR="00023570" w:rsidRPr="001D2060">
        <w:t xml:space="preserve"> will</w:t>
      </w:r>
      <w:r w:rsidRPr="001D2060">
        <w:t xml:space="preserve"> have significant contribution to the project implementation and the consultant would be expected to have discussions and consider as part of the project stakeholders. </w:t>
      </w:r>
    </w:p>
    <w:p w14:paraId="1278FED5" w14:textId="77777777" w:rsidR="003A30B1" w:rsidRDefault="003A30B1" w:rsidP="003A30B1">
      <w:pPr>
        <w:jc w:val="both"/>
      </w:pPr>
      <w:r>
        <w:t>Evaluation and Assessment period</w:t>
      </w:r>
    </w:p>
    <w:tbl>
      <w:tblPr>
        <w:tblStyle w:val="TableGrid"/>
        <w:tblW w:w="0" w:type="auto"/>
        <w:tblLook w:val="04A0" w:firstRow="1" w:lastRow="0" w:firstColumn="1" w:lastColumn="0" w:noHBand="0" w:noVBand="1"/>
      </w:tblPr>
      <w:tblGrid>
        <w:gridCol w:w="4495"/>
        <w:gridCol w:w="1800"/>
        <w:gridCol w:w="2610"/>
      </w:tblGrid>
      <w:tr w:rsidR="008C45D0" w14:paraId="2672AF83" w14:textId="77777777" w:rsidTr="00700239">
        <w:tc>
          <w:tcPr>
            <w:tcW w:w="4495" w:type="dxa"/>
          </w:tcPr>
          <w:p w14:paraId="46D4E049" w14:textId="77777777" w:rsidR="008C45D0" w:rsidRDefault="008C45D0" w:rsidP="001D2060">
            <w:pPr>
              <w:jc w:val="both"/>
            </w:pPr>
            <w:r>
              <w:t xml:space="preserve">Event </w:t>
            </w:r>
          </w:p>
        </w:tc>
        <w:tc>
          <w:tcPr>
            <w:tcW w:w="1800" w:type="dxa"/>
          </w:tcPr>
          <w:p w14:paraId="6FAD1F1E" w14:textId="77777777" w:rsidR="008C45D0" w:rsidRDefault="008C45D0" w:rsidP="001D2060">
            <w:pPr>
              <w:jc w:val="both"/>
            </w:pPr>
            <w:r>
              <w:t xml:space="preserve"> Who </w:t>
            </w:r>
          </w:p>
        </w:tc>
        <w:tc>
          <w:tcPr>
            <w:tcW w:w="2610" w:type="dxa"/>
          </w:tcPr>
          <w:p w14:paraId="5F8FB07E" w14:textId="77777777" w:rsidR="008C45D0" w:rsidRDefault="008C45D0" w:rsidP="001D2060">
            <w:pPr>
              <w:jc w:val="both"/>
            </w:pPr>
            <w:r>
              <w:t xml:space="preserve">Proposed period </w:t>
            </w:r>
          </w:p>
        </w:tc>
      </w:tr>
      <w:tr w:rsidR="008C45D0" w14:paraId="79CA540F" w14:textId="77777777" w:rsidTr="00700239">
        <w:tc>
          <w:tcPr>
            <w:tcW w:w="4495" w:type="dxa"/>
          </w:tcPr>
          <w:p w14:paraId="18C3F0FC" w14:textId="77777777" w:rsidR="008C45D0" w:rsidRDefault="008C45D0" w:rsidP="00536682">
            <w:pPr>
              <w:jc w:val="both"/>
            </w:pPr>
            <w:r>
              <w:t xml:space="preserve">Brief introduction about </w:t>
            </w:r>
            <w:r w:rsidR="00DD6BA4">
              <w:t xml:space="preserve">ECHO </w:t>
            </w:r>
            <w:r w:rsidR="00536682">
              <w:t xml:space="preserve"> </w:t>
            </w:r>
            <w:r>
              <w:t xml:space="preserve">project and evaluation and assessment  purpose </w:t>
            </w:r>
          </w:p>
        </w:tc>
        <w:tc>
          <w:tcPr>
            <w:tcW w:w="1800" w:type="dxa"/>
          </w:tcPr>
          <w:p w14:paraId="3000B676" w14:textId="77777777" w:rsidR="008C45D0" w:rsidRDefault="00536682" w:rsidP="00536682">
            <w:pPr>
              <w:jc w:val="both"/>
            </w:pPr>
            <w:proofErr w:type="spellStart"/>
            <w:r>
              <w:t>Progrm</w:t>
            </w:r>
            <w:proofErr w:type="spellEnd"/>
            <w:r>
              <w:t xml:space="preserve"> manager </w:t>
            </w:r>
            <w:r w:rsidR="008C45D0">
              <w:t xml:space="preserve"> and M&amp;E </w:t>
            </w:r>
            <w:r w:rsidR="00023570">
              <w:t>Coordinator</w:t>
            </w:r>
            <w:r>
              <w:t xml:space="preserve"> </w:t>
            </w:r>
            <w:r w:rsidR="008C45D0">
              <w:t xml:space="preserve"> </w:t>
            </w:r>
          </w:p>
        </w:tc>
        <w:tc>
          <w:tcPr>
            <w:tcW w:w="2610" w:type="dxa"/>
          </w:tcPr>
          <w:p w14:paraId="26648836" w14:textId="77777777" w:rsidR="008C45D0" w:rsidRDefault="008C45D0" w:rsidP="001D2060">
            <w:pPr>
              <w:jc w:val="both"/>
            </w:pPr>
            <w:r>
              <w:t xml:space="preserve">One day </w:t>
            </w:r>
          </w:p>
        </w:tc>
      </w:tr>
      <w:tr w:rsidR="008C45D0" w14:paraId="58F5AB6E" w14:textId="77777777" w:rsidTr="00700239">
        <w:tc>
          <w:tcPr>
            <w:tcW w:w="4495" w:type="dxa"/>
          </w:tcPr>
          <w:p w14:paraId="6207B87C" w14:textId="77777777" w:rsidR="008C45D0" w:rsidRDefault="008C45D0" w:rsidP="001D2060">
            <w:pPr>
              <w:jc w:val="both"/>
            </w:pPr>
            <w:r>
              <w:t>Evaluation and  survey tools design</w:t>
            </w:r>
            <w:r w:rsidR="00023570">
              <w:t xml:space="preserve">, QA of tools </w:t>
            </w:r>
          </w:p>
        </w:tc>
        <w:tc>
          <w:tcPr>
            <w:tcW w:w="1800" w:type="dxa"/>
          </w:tcPr>
          <w:p w14:paraId="5D3D62C2" w14:textId="77777777" w:rsidR="008C45D0" w:rsidRDefault="008C45D0" w:rsidP="001D2060">
            <w:pPr>
              <w:jc w:val="both"/>
            </w:pPr>
            <w:r>
              <w:t xml:space="preserve">Consultant </w:t>
            </w:r>
            <w:r w:rsidR="00023570">
              <w:t xml:space="preserve">/M&amp;E Coordinator </w:t>
            </w:r>
          </w:p>
        </w:tc>
        <w:tc>
          <w:tcPr>
            <w:tcW w:w="2610" w:type="dxa"/>
          </w:tcPr>
          <w:p w14:paraId="17029408" w14:textId="77777777" w:rsidR="008C45D0" w:rsidRDefault="008C45D0" w:rsidP="001D2060">
            <w:pPr>
              <w:jc w:val="both"/>
            </w:pPr>
            <w:r>
              <w:t>One week</w:t>
            </w:r>
          </w:p>
        </w:tc>
      </w:tr>
      <w:tr w:rsidR="008C45D0" w14:paraId="227D9DE0" w14:textId="77777777" w:rsidTr="00700239">
        <w:tc>
          <w:tcPr>
            <w:tcW w:w="4495" w:type="dxa"/>
          </w:tcPr>
          <w:p w14:paraId="63BE8176" w14:textId="77777777" w:rsidR="008C45D0" w:rsidRDefault="008C45D0" w:rsidP="001D2060">
            <w:pPr>
              <w:jc w:val="both"/>
            </w:pPr>
            <w:r>
              <w:t xml:space="preserve">Desk review and secondary data collection </w:t>
            </w:r>
          </w:p>
        </w:tc>
        <w:tc>
          <w:tcPr>
            <w:tcW w:w="1800" w:type="dxa"/>
          </w:tcPr>
          <w:p w14:paraId="1E79784A" w14:textId="77777777" w:rsidR="008C45D0" w:rsidRDefault="008C45D0" w:rsidP="001D2060">
            <w:pPr>
              <w:jc w:val="both"/>
            </w:pPr>
            <w:r>
              <w:t xml:space="preserve">Consultant </w:t>
            </w:r>
          </w:p>
        </w:tc>
        <w:tc>
          <w:tcPr>
            <w:tcW w:w="2610" w:type="dxa"/>
          </w:tcPr>
          <w:p w14:paraId="3508825B" w14:textId="77777777" w:rsidR="008C45D0" w:rsidRDefault="008C45D0" w:rsidP="001D2060">
            <w:pPr>
              <w:jc w:val="both"/>
            </w:pPr>
            <w:r>
              <w:t>One week</w:t>
            </w:r>
          </w:p>
        </w:tc>
      </w:tr>
      <w:tr w:rsidR="008C45D0" w14:paraId="17742D3B" w14:textId="77777777" w:rsidTr="00700239">
        <w:tc>
          <w:tcPr>
            <w:tcW w:w="4495" w:type="dxa"/>
          </w:tcPr>
          <w:p w14:paraId="481E526C" w14:textId="77777777" w:rsidR="008C45D0" w:rsidRDefault="008C45D0" w:rsidP="001D2060">
            <w:pPr>
              <w:jc w:val="both"/>
            </w:pPr>
            <w:r>
              <w:t xml:space="preserve">Enumerates training about  evaluation Tools and evaluation method </w:t>
            </w:r>
          </w:p>
        </w:tc>
        <w:tc>
          <w:tcPr>
            <w:tcW w:w="1800" w:type="dxa"/>
          </w:tcPr>
          <w:p w14:paraId="4E4CCDFA" w14:textId="77777777" w:rsidR="008C45D0" w:rsidRDefault="008C45D0" w:rsidP="001D2060">
            <w:pPr>
              <w:jc w:val="both"/>
            </w:pPr>
            <w:r>
              <w:t xml:space="preserve">Evaluation team  </w:t>
            </w:r>
          </w:p>
        </w:tc>
        <w:tc>
          <w:tcPr>
            <w:tcW w:w="2610" w:type="dxa"/>
          </w:tcPr>
          <w:p w14:paraId="7386DA5E" w14:textId="77777777" w:rsidR="008C45D0" w:rsidRDefault="008C45D0" w:rsidP="001D2060">
            <w:pPr>
              <w:jc w:val="both"/>
            </w:pPr>
            <w:r>
              <w:t>Three day</w:t>
            </w:r>
            <w:r w:rsidR="001F2B45">
              <w:t>s</w:t>
            </w:r>
            <w:r>
              <w:t xml:space="preserve"> </w:t>
            </w:r>
          </w:p>
        </w:tc>
      </w:tr>
      <w:tr w:rsidR="008C45D0" w14:paraId="5B7B5ACD" w14:textId="77777777" w:rsidTr="00700239">
        <w:tc>
          <w:tcPr>
            <w:tcW w:w="4495" w:type="dxa"/>
          </w:tcPr>
          <w:p w14:paraId="5EF7E542" w14:textId="77777777" w:rsidR="008C45D0" w:rsidRDefault="008C45D0" w:rsidP="001D2060">
            <w:pPr>
              <w:jc w:val="both"/>
            </w:pPr>
            <w:r>
              <w:t xml:space="preserve">Data collection </w:t>
            </w:r>
          </w:p>
        </w:tc>
        <w:tc>
          <w:tcPr>
            <w:tcW w:w="1800" w:type="dxa"/>
          </w:tcPr>
          <w:p w14:paraId="6722F0FD" w14:textId="77777777" w:rsidR="008C45D0" w:rsidRDefault="008C45D0" w:rsidP="001D2060">
            <w:pPr>
              <w:jc w:val="both"/>
            </w:pPr>
            <w:r>
              <w:t xml:space="preserve">Evaluation team </w:t>
            </w:r>
          </w:p>
        </w:tc>
        <w:tc>
          <w:tcPr>
            <w:tcW w:w="2610" w:type="dxa"/>
          </w:tcPr>
          <w:p w14:paraId="4283F5D9" w14:textId="77777777" w:rsidR="008C45D0" w:rsidRDefault="001F2B45" w:rsidP="001D2060">
            <w:pPr>
              <w:jc w:val="both"/>
            </w:pPr>
            <w:r>
              <w:t xml:space="preserve">Three </w:t>
            </w:r>
            <w:r w:rsidR="008C45D0">
              <w:t>week</w:t>
            </w:r>
            <w:r>
              <w:t>s</w:t>
            </w:r>
          </w:p>
        </w:tc>
      </w:tr>
      <w:tr w:rsidR="008C45D0" w14:paraId="3034EF36" w14:textId="77777777" w:rsidTr="00700239">
        <w:tc>
          <w:tcPr>
            <w:tcW w:w="4495" w:type="dxa"/>
          </w:tcPr>
          <w:p w14:paraId="26574390" w14:textId="77777777" w:rsidR="008C45D0" w:rsidRDefault="008C45D0" w:rsidP="001D2060">
            <w:pPr>
              <w:jc w:val="both"/>
            </w:pPr>
            <w:r>
              <w:t xml:space="preserve">Data analysis and report writing </w:t>
            </w:r>
          </w:p>
        </w:tc>
        <w:tc>
          <w:tcPr>
            <w:tcW w:w="1800" w:type="dxa"/>
          </w:tcPr>
          <w:p w14:paraId="7CC7C406" w14:textId="77777777" w:rsidR="008C45D0" w:rsidRDefault="008C45D0" w:rsidP="001D2060">
            <w:pPr>
              <w:jc w:val="both"/>
            </w:pPr>
            <w:r>
              <w:t xml:space="preserve">Consultant </w:t>
            </w:r>
          </w:p>
        </w:tc>
        <w:tc>
          <w:tcPr>
            <w:tcW w:w="2610" w:type="dxa"/>
          </w:tcPr>
          <w:p w14:paraId="16B81CC8" w14:textId="77777777" w:rsidR="008C45D0" w:rsidRDefault="008C45D0" w:rsidP="001D2060">
            <w:pPr>
              <w:jc w:val="both"/>
            </w:pPr>
            <w:r>
              <w:t>Two week</w:t>
            </w:r>
            <w:r w:rsidR="001F2B45">
              <w:t>s</w:t>
            </w:r>
          </w:p>
        </w:tc>
      </w:tr>
      <w:tr w:rsidR="008C45D0" w14:paraId="7D346DF9" w14:textId="77777777" w:rsidTr="00700239">
        <w:tc>
          <w:tcPr>
            <w:tcW w:w="4495" w:type="dxa"/>
          </w:tcPr>
          <w:p w14:paraId="79C9BA30" w14:textId="77777777" w:rsidR="008C45D0" w:rsidRDefault="008C45D0" w:rsidP="001D2060">
            <w:pPr>
              <w:jc w:val="both"/>
            </w:pPr>
            <w:r>
              <w:t xml:space="preserve">Reporting sharing </w:t>
            </w:r>
          </w:p>
        </w:tc>
        <w:tc>
          <w:tcPr>
            <w:tcW w:w="1800" w:type="dxa"/>
          </w:tcPr>
          <w:p w14:paraId="4AF8BFE5" w14:textId="77777777" w:rsidR="008C45D0" w:rsidRDefault="00960272" w:rsidP="001D2060">
            <w:pPr>
              <w:jc w:val="both"/>
            </w:pPr>
            <w:r>
              <w:t xml:space="preserve">Consultant </w:t>
            </w:r>
          </w:p>
        </w:tc>
        <w:tc>
          <w:tcPr>
            <w:tcW w:w="2610" w:type="dxa"/>
          </w:tcPr>
          <w:p w14:paraId="43E682CB" w14:textId="77777777" w:rsidR="008C45D0" w:rsidRDefault="00960272" w:rsidP="001D2060">
            <w:pPr>
              <w:jc w:val="both"/>
            </w:pPr>
            <w:r>
              <w:t xml:space="preserve">One week </w:t>
            </w:r>
          </w:p>
        </w:tc>
      </w:tr>
    </w:tbl>
    <w:p w14:paraId="5F6BED8E" w14:textId="77777777" w:rsidR="003A30B1" w:rsidRPr="001D2060" w:rsidRDefault="003A30B1" w:rsidP="001D2060">
      <w:pPr>
        <w:jc w:val="both"/>
      </w:pPr>
      <w:r>
        <w:t xml:space="preserve"> </w:t>
      </w:r>
    </w:p>
    <w:p w14:paraId="4A85436B" w14:textId="77777777" w:rsidR="00A85872" w:rsidRDefault="00A85872" w:rsidP="001D2060">
      <w:pPr>
        <w:jc w:val="both"/>
        <w:rPr>
          <w:b/>
        </w:rPr>
      </w:pPr>
    </w:p>
    <w:p w14:paraId="757829BF" w14:textId="77777777" w:rsidR="00613CB3" w:rsidRDefault="00D52D84" w:rsidP="001D2060">
      <w:pPr>
        <w:jc w:val="both"/>
        <w:rPr>
          <w:b/>
        </w:rPr>
      </w:pPr>
      <w:r>
        <w:rPr>
          <w:b/>
        </w:rPr>
        <w:t xml:space="preserve"> </w:t>
      </w:r>
      <w:r w:rsidR="00536682">
        <w:rPr>
          <w:b/>
        </w:rPr>
        <w:t>Evaluation</w:t>
      </w:r>
      <w:r w:rsidR="001B1CCB">
        <w:rPr>
          <w:b/>
        </w:rPr>
        <w:t xml:space="preserve"> team contain </w:t>
      </w:r>
    </w:p>
    <w:p w14:paraId="1DE68856" w14:textId="77777777" w:rsidR="00700239" w:rsidRPr="001D2060" w:rsidRDefault="001B1CCB" w:rsidP="001D2060">
      <w:pPr>
        <w:jc w:val="both"/>
      </w:pPr>
      <w:r>
        <w:t xml:space="preserve">The evaluation will be led by an international external or </w:t>
      </w:r>
      <w:r w:rsidR="001F2B45">
        <w:t>national consultant</w:t>
      </w:r>
      <w:r>
        <w:t xml:space="preserve"> with experience in Resi</w:t>
      </w:r>
      <w:r w:rsidR="001F2B45">
        <w:t xml:space="preserve">lience and Development Programs. </w:t>
      </w:r>
      <w:r>
        <w:t xml:space="preserve"> The consultant will lead the overall management of the evaluation design, </w:t>
      </w:r>
      <w:r>
        <w:lastRenderedPageBreak/>
        <w:t>implementation including capacity building for survey teams, data management and analysis, and report writing. The consultant will work with NCA team for local understanding, provision of ICT4D devices and access to project areas for data collection. The consultant will ensure that the survey team with whom it works have sufficient and qualified staff for data collection, entry and supervision. NCA will provide support in approval of tools and travel permits, transport the evaluation team between the project sites, provide stationary and recruiting the data collectors.</w:t>
      </w:r>
    </w:p>
    <w:p w14:paraId="30092023" w14:textId="77777777" w:rsidR="00613CB3" w:rsidRDefault="00D52D84" w:rsidP="001B1CCB">
      <w:pPr>
        <w:jc w:val="both"/>
      </w:pPr>
      <w:r>
        <w:rPr>
          <w:b/>
        </w:rPr>
        <w:t xml:space="preserve"> </w:t>
      </w:r>
      <w:r w:rsidR="00613CB3" w:rsidRPr="001D2060">
        <w:rPr>
          <w:b/>
        </w:rPr>
        <w:t>Contact Per</w:t>
      </w:r>
      <w:r w:rsidR="00873B38">
        <w:rPr>
          <w:b/>
        </w:rPr>
        <w:t>s</w:t>
      </w:r>
      <w:r w:rsidR="00613CB3" w:rsidRPr="001D2060">
        <w:rPr>
          <w:b/>
        </w:rPr>
        <w:t>on</w:t>
      </w:r>
      <w:r w:rsidR="00613CB3" w:rsidRPr="001D2060">
        <w:t xml:space="preserve">: </w:t>
      </w:r>
      <w:r w:rsidR="00536682">
        <w:t xml:space="preserve"> </w:t>
      </w:r>
    </w:p>
    <w:p w14:paraId="6922B0D6" w14:textId="19B30EDD" w:rsidR="00873B38" w:rsidRDefault="00873B38" w:rsidP="001B1CCB">
      <w:pPr>
        <w:jc w:val="both"/>
      </w:pPr>
      <w:r>
        <w:tab/>
      </w:r>
      <w:r>
        <w:tab/>
      </w:r>
      <w:r w:rsidR="000A18A5">
        <w:t xml:space="preserve"> Logistics </w:t>
      </w:r>
      <w:r>
        <w:t xml:space="preserve">Coordinator, </w:t>
      </w:r>
      <w:r w:rsidR="000A18A5">
        <w:t xml:space="preserve"> Bakhit Ahmed  </w:t>
      </w:r>
      <w:hyperlink r:id="rId11" w:history="1">
        <w:r w:rsidR="000A18A5" w:rsidRPr="000A18A5">
          <w:rPr>
            <w:rStyle w:val="Hyperlink"/>
          </w:rPr>
          <w:t>Bakhit.Ahmed@nca.no</w:t>
        </w:r>
      </w:hyperlink>
    </w:p>
    <w:p w14:paraId="10357B5F" w14:textId="77777777" w:rsidR="000A18A5" w:rsidRPr="001D2060" w:rsidRDefault="000A18A5" w:rsidP="001B1CCB">
      <w:pPr>
        <w:jc w:val="both"/>
      </w:pPr>
    </w:p>
    <w:p w14:paraId="72E6DE93" w14:textId="77777777" w:rsidR="00613CB3" w:rsidRDefault="00D52D84" w:rsidP="001D2060">
      <w:pPr>
        <w:jc w:val="both"/>
      </w:pPr>
      <w:r>
        <w:t xml:space="preserve">NCA DP </w:t>
      </w:r>
      <w:r w:rsidR="00613CB3" w:rsidRPr="001D2060">
        <w:t xml:space="preserve">will provide support to the evaluation team, </w:t>
      </w:r>
      <w:proofErr w:type="gramStart"/>
      <w:r w:rsidR="00613CB3" w:rsidRPr="001D2060">
        <w:t>making arrangements</w:t>
      </w:r>
      <w:proofErr w:type="gramEnd"/>
      <w:r w:rsidR="00613CB3" w:rsidRPr="001D2060">
        <w:t xml:space="preserve"> for </w:t>
      </w:r>
      <w:r>
        <w:t xml:space="preserve"> </w:t>
      </w:r>
      <w:r w:rsidR="00017F31" w:rsidRPr="001D2060">
        <w:t xml:space="preserve"> travel and </w:t>
      </w:r>
      <w:r>
        <w:t>guest house reservation</w:t>
      </w:r>
      <w:r w:rsidR="00613CB3" w:rsidRPr="001D2060">
        <w:t xml:space="preserve">, vehicle transport, and facilitating contact with project staff, partners, and local stakeholders at the field level. Furthermore, the evaluation team is expected to provide their own laptop computers, and any software necessary to </w:t>
      </w:r>
      <w:r w:rsidR="00E159D0" w:rsidRPr="001D2060">
        <w:t>plan for and implement the FE.</w:t>
      </w:r>
      <w:r w:rsidR="00613CB3" w:rsidRPr="001D2060">
        <w:t xml:space="preserve">  </w:t>
      </w:r>
    </w:p>
    <w:p w14:paraId="1DF5AFA1" w14:textId="77777777" w:rsidR="00741879" w:rsidRDefault="00741879" w:rsidP="001D2060">
      <w:pPr>
        <w:jc w:val="both"/>
      </w:pPr>
    </w:p>
    <w:p w14:paraId="755F81A3" w14:textId="77777777" w:rsidR="000D3691" w:rsidRDefault="000D3691" w:rsidP="001D2060">
      <w:pPr>
        <w:jc w:val="both"/>
      </w:pPr>
    </w:p>
    <w:p w14:paraId="6BFD355C" w14:textId="77777777" w:rsidR="00741879" w:rsidRPr="00A85872" w:rsidRDefault="00741879" w:rsidP="001D2060">
      <w:pPr>
        <w:jc w:val="both"/>
        <w:rPr>
          <w:b/>
        </w:rPr>
      </w:pPr>
      <w:r w:rsidRPr="00A85872">
        <w:rPr>
          <w:b/>
        </w:rPr>
        <w:t xml:space="preserve">Evaluation and Assessment report </w:t>
      </w:r>
    </w:p>
    <w:p w14:paraId="6BF50108" w14:textId="77777777" w:rsidR="00741879" w:rsidRDefault="00741879" w:rsidP="001D2060">
      <w:pPr>
        <w:jc w:val="both"/>
      </w:pPr>
      <w:r>
        <w:t>The expected report from the consultant</w:t>
      </w:r>
      <w:r w:rsidR="001F2B45">
        <w:t xml:space="preserve"> is</w:t>
      </w:r>
      <w:r>
        <w:t xml:space="preserve"> not less than </w:t>
      </w:r>
      <w:r w:rsidR="000D3691">
        <w:t xml:space="preserve">30 </w:t>
      </w:r>
      <w:r>
        <w:t xml:space="preserve">page and not more than </w:t>
      </w:r>
      <w:r w:rsidR="001F2B45">
        <w:t xml:space="preserve">40 page. </w:t>
      </w:r>
      <w:r w:rsidR="00536682">
        <w:t xml:space="preserve"> </w:t>
      </w:r>
      <w:r w:rsidR="001F2B45">
        <w:t xml:space="preserve"> Each report should</w:t>
      </w:r>
      <w:r>
        <w:t xml:space="preserve"> meet the following </w:t>
      </w:r>
      <w:r w:rsidR="00346365">
        <w:t>points:</w:t>
      </w:r>
      <w:r>
        <w:t xml:space="preserve">- </w:t>
      </w:r>
    </w:p>
    <w:p w14:paraId="31357E6D" w14:textId="77777777" w:rsidR="00741879" w:rsidRDefault="00741879" w:rsidP="00741879">
      <w:pPr>
        <w:pStyle w:val="ListParagraph"/>
        <w:numPr>
          <w:ilvl w:val="0"/>
          <w:numId w:val="40"/>
        </w:numPr>
        <w:spacing w:line="256" w:lineRule="auto"/>
        <w:jc w:val="both"/>
        <w:rPr>
          <w:i/>
        </w:rPr>
      </w:pPr>
      <w:r>
        <w:t xml:space="preserve">A title page </w:t>
      </w:r>
    </w:p>
    <w:p w14:paraId="6C3FF270" w14:textId="77777777" w:rsidR="00741879" w:rsidRDefault="00741879" w:rsidP="00741879">
      <w:pPr>
        <w:pStyle w:val="ListParagraph"/>
        <w:numPr>
          <w:ilvl w:val="0"/>
          <w:numId w:val="40"/>
        </w:numPr>
        <w:spacing w:line="256" w:lineRule="auto"/>
        <w:jc w:val="both"/>
        <w:rPr>
          <w:i/>
        </w:rPr>
      </w:pPr>
      <w:r>
        <w:t xml:space="preserve">A list of acronyms and abbreviations </w:t>
      </w:r>
    </w:p>
    <w:p w14:paraId="6C44A088" w14:textId="77777777" w:rsidR="00741879" w:rsidRDefault="00741879" w:rsidP="00741879">
      <w:pPr>
        <w:pStyle w:val="ListParagraph"/>
        <w:numPr>
          <w:ilvl w:val="0"/>
          <w:numId w:val="40"/>
        </w:numPr>
        <w:spacing w:line="256" w:lineRule="auto"/>
        <w:jc w:val="both"/>
        <w:rPr>
          <w:i/>
        </w:rPr>
      </w:pPr>
      <w:r>
        <w:t xml:space="preserve">A table of contents, including a list of annexes </w:t>
      </w:r>
    </w:p>
    <w:p w14:paraId="1FCF6656" w14:textId="77777777" w:rsidR="00741879" w:rsidRDefault="00741879" w:rsidP="00741879">
      <w:pPr>
        <w:pStyle w:val="ListParagraph"/>
        <w:numPr>
          <w:ilvl w:val="0"/>
          <w:numId w:val="40"/>
        </w:numPr>
        <w:spacing w:line="256" w:lineRule="auto"/>
        <w:jc w:val="both"/>
        <w:rPr>
          <w:i/>
        </w:rPr>
      </w:pPr>
      <w:r>
        <w:t xml:space="preserve">An executive summary </w:t>
      </w:r>
    </w:p>
    <w:p w14:paraId="7295BE7E" w14:textId="77777777" w:rsidR="00741879" w:rsidRDefault="00741879" w:rsidP="00741879">
      <w:pPr>
        <w:pStyle w:val="ListParagraph"/>
        <w:numPr>
          <w:ilvl w:val="0"/>
          <w:numId w:val="40"/>
        </w:numPr>
        <w:spacing w:line="256" w:lineRule="auto"/>
        <w:jc w:val="both"/>
        <w:rPr>
          <w:i/>
        </w:rPr>
      </w:pPr>
      <w:r>
        <w:t xml:space="preserve">An introduction describing the program’s background and context </w:t>
      </w:r>
    </w:p>
    <w:p w14:paraId="75B9CC06" w14:textId="77777777" w:rsidR="00741879" w:rsidRDefault="00741879" w:rsidP="00741879">
      <w:pPr>
        <w:pStyle w:val="ListParagraph"/>
        <w:numPr>
          <w:ilvl w:val="0"/>
          <w:numId w:val="40"/>
        </w:numPr>
        <w:spacing w:line="256" w:lineRule="auto"/>
        <w:jc w:val="both"/>
        <w:rPr>
          <w:i/>
        </w:rPr>
      </w:pPr>
      <w:r>
        <w:t>A description of the program, including the results framework or theory of change</w:t>
      </w:r>
    </w:p>
    <w:p w14:paraId="73D503E1" w14:textId="77777777" w:rsidR="00741879" w:rsidRDefault="00741879" w:rsidP="00741879">
      <w:pPr>
        <w:pStyle w:val="ListParagraph"/>
        <w:numPr>
          <w:ilvl w:val="0"/>
          <w:numId w:val="40"/>
        </w:numPr>
        <w:spacing w:line="256" w:lineRule="auto"/>
        <w:jc w:val="both"/>
        <w:rPr>
          <w:i/>
        </w:rPr>
      </w:pPr>
      <w:r>
        <w:t xml:space="preserve">A statement of the purpose of the evaluation and Assessment </w:t>
      </w:r>
    </w:p>
    <w:p w14:paraId="4E02B8C3" w14:textId="77777777" w:rsidR="00741879" w:rsidRDefault="00741879" w:rsidP="00741879">
      <w:pPr>
        <w:pStyle w:val="ListParagraph"/>
        <w:numPr>
          <w:ilvl w:val="0"/>
          <w:numId w:val="40"/>
        </w:numPr>
        <w:spacing w:line="256" w:lineRule="auto"/>
        <w:jc w:val="both"/>
        <w:rPr>
          <w:i/>
        </w:rPr>
      </w:pPr>
      <w:r>
        <w:t>Key evaluation questions or objectives and a statement of the scope of the evaluation, with information on limitations and delimitations</w:t>
      </w:r>
    </w:p>
    <w:p w14:paraId="5976EB94" w14:textId="77777777" w:rsidR="00741879" w:rsidRDefault="00741879" w:rsidP="00741879">
      <w:pPr>
        <w:pStyle w:val="ListParagraph"/>
        <w:numPr>
          <w:ilvl w:val="0"/>
          <w:numId w:val="40"/>
        </w:numPr>
        <w:spacing w:line="256" w:lineRule="auto"/>
        <w:jc w:val="both"/>
        <w:rPr>
          <w:i/>
        </w:rPr>
      </w:pPr>
      <w:r>
        <w:t xml:space="preserve">An overview of the evaluation approach and methodology and data sources </w:t>
      </w:r>
    </w:p>
    <w:p w14:paraId="42386555" w14:textId="77777777" w:rsidR="00741879" w:rsidRDefault="00741879" w:rsidP="00741879">
      <w:pPr>
        <w:pStyle w:val="ListParagraph"/>
        <w:numPr>
          <w:ilvl w:val="0"/>
          <w:numId w:val="40"/>
        </w:numPr>
        <w:spacing w:line="256" w:lineRule="auto"/>
        <w:jc w:val="both"/>
        <w:rPr>
          <w:i/>
        </w:rPr>
      </w:pPr>
      <w:r>
        <w:t>A description of the evaluation  and assessment findings</w:t>
      </w:r>
    </w:p>
    <w:p w14:paraId="08943C2F" w14:textId="77777777" w:rsidR="00741879" w:rsidRDefault="00741879" w:rsidP="00741879">
      <w:pPr>
        <w:pStyle w:val="ListParagraph"/>
        <w:numPr>
          <w:ilvl w:val="0"/>
          <w:numId w:val="40"/>
        </w:numPr>
        <w:spacing w:line="256" w:lineRule="auto"/>
        <w:jc w:val="both"/>
        <w:rPr>
          <w:i/>
        </w:rPr>
      </w:pPr>
      <w:r>
        <w:t>Recommendations based on the evaluation and assessment  findings</w:t>
      </w:r>
    </w:p>
    <w:p w14:paraId="39D5836F" w14:textId="77777777" w:rsidR="00741879" w:rsidRPr="00700239" w:rsidRDefault="00741879" w:rsidP="00700239">
      <w:pPr>
        <w:pStyle w:val="ListParagraph"/>
        <w:numPr>
          <w:ilvl w:val="0"/>
          <w:numId w:val="40"/>
        </w:numPr>
        <w:spacing w:line="256" w:lineRule="auto"/>
        <w:jc w:val="both"/>
        <w:rPr>
          <w:i/>
        </w:rPr>
      </w:pPr>
      <w:r>
        <w:t>Lessons learned and good practices based on the evaluation and assessment  findings</w:t>
      </w:r>
    </w:p>
    <w:p w14:paraId="37FBF5B0" w14:textId="0DDBE04E" w:rsidR="008D575F" w:rsidRPr="008D575F" w:rsidRDefault="00741879" w:rsidP="008D575F">
      <w:pPr>
        <w:pStyle w:val="ListParagraph"/>
        <w:numPr>
          <w:ilvl w:val="0"/>
          <w:numId w:val="40"/>
        </w:numPr>
        <w:spacing w:line="256" w:lineRule="auto"/>
        <w:jc w:val="both"/>
        <w:rPr>
          <w:i/>
        </w:rPr>
      </w:pPr>
      <w:r>
        <w:t>Appendices</w:t>
      </w:r>
    </w:p>
    <w:p w14:paraId="4738D50C" w14:textId="25F87B3E" w:rsidR="008D575F" w:rsidRPr="008D575F" w:rsidRDefault="008D575F" w:rsidP="008D575F">
      <w:pPr>
        <w:spacing w:line="256" w:lineRule="auto"/>
        <w:jc w:val="both"/>
        <w:rPr>
          <w:b/>
        </w:rPr>
      </w:pPr>
      <w:r w:rsidRPr="008D575F">
        <w:rPr>
          <w:b/>
        </w:rPr>
        <w:t xml:space="preserve">Expected </w:t>
      </w:r>
      <w:r>
        <w:rPr>
          <w:b/>
        </w:rPr>
        <w:t>start date for the consultancy- July 15</w:t>
      </w:r>
      <w:r w:rsidRPr="008D575F">
        <w:rPr>
          <w:b/>
          <w:vertAlign w:val="superscript"/>
        </w:rPr>
        <w:t>th</w:t>
      </w:r>
      <w:r>
        <w:rPr>
          <w:b/>
        </w:rPr>
        <w:t xml:space="preserve">, 2019 </w:t>
      </w:r>
      <w:bookmarkStart w:id="0" w:name="_GoBack"/>
      <w:bookmarkEnd w:id="0"/>
      <w:r w:rsidRPr="008D575F">
        <w:rPr>
          <w:b/>
        </w:rPr>
        <w:t xml:space="preserve"> </w:t>
      </w:r>
    </w:p>
    <w:p w14:paraId="19DA22F8" w14:textId="77777777" w:rsidR="00DE7C7D" w:rsidRPr="001D2060" w:rsidRDefault="00DE7C7D" w:rsidP="00903DBD">
      <w:pPr>
        <w:spacing w:after="0"/>
        <w:jc w:val="both"/>
        <w:rPr>
          <w:b/>
        </w:rPr>
      </w:pPr>
    </w:p>
    <w:p w14:paraId="607C5517" w14:textId="77777777" w:rsidR="00E96E82" w:rsidRPr="001D2060" w:rsidRDefault="00E96E82" w:rsidP="00903DBD">
      <w:pPr>
        <w:spacing w:after="0"/>
        <w:jc w:val="both"/>
        <w:rPr>
          <w:b/>
        </w:rPr>
      </w:pPr>
      <w:r w:rsidRPr="001D2060">
        <w:rPr>
          <w:b/>
        </w:rPr>
        <w:br w:type="page"/>
      </w:r>
    </w:p>
    <w:sectPr w:rsidR="00E96E82" w:rsidRPr="001D2060" w:rsidSect="002E172D">
      <w:foot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ED16C" w14:textId="77777777" w:rsidR="00220EAE" w:rsidRDefault="00220EAE" w:rsidP="00050E8E">
      <w:pPr>
        <w:spacing w:after="0" w:line="240" w:lineRule="auto"/>
      </w:pPr>
      <w:r>
        <w:separator/>
      </w:r>
    </w:p>
  </w:endnote>
  <w:endnote w:type="continuationSeparator" w:id="0">
    <w:p w14:paraId="3DF59DE6" w14:textId="77777777" w:rsidR="00220EAE" w:rsidRDefault="00220EAE" w:rsidP="0005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1182193"/>
      <w:docPartObj>
        <w:docPartGallery w:val="Page Numbers (Bottom of Page)"/>
        <w:docPartUnique/>
      </w:docPartObj>
    </w:sdtPr>
    <w:sdtEndPr>
      <w:rPr>
        <w:noProof/>
      </w:rPr>
    </w:sdtEndPr>
    <w:sdtContent>
      <w:p w14:paraId="1C6D44E3" w14:textId="77777777" w:rsidR="002832A0" w:rsidRDefault="002832A0">
        <w:pPr>
          <w:pStyle w:val="Footer"/>
          <w:jc w:val="right"/>
        </w:pPr>
        <w:r>
          <w:fldChar w:fldCharType="begin"/>
        </w:r>
        <w:r>
          <w:instrText xml:space="preserve"> PAGE   \* MERGEFORMAT </w:instrText>
        </w:r>
        <w:r>
          <w:fldChar w:fldCharType="separate"/>
        </w:r>
        <w:r w:rsidR="00D261AC">
          <w:rPr>
            <w:noProof/>
          </w:rPr>
          <w:t>1</w:t>
        </w:r>
        <w:r>
          <w:rPr>
            <w:noProof/>
          </w:rPr>
          <w:fldChar w:fldCharType="end"/>
        </w:r>
      </w:p>
    </w:sdtContent>
  </w:sdt>
  <w:p w14:paraId="26F878FB" w14:textId="77777777" w:rsidR="002832A0" w:rsidRDefault="002832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07DBA" w14:textId="77777777" w:rsidR="00220EAE" w:rsidRDefault="00220EAE" w:rsidP="00050E8E">
      <w:pPr>
        <w:spacing w:after="0" w:line="240" w:lineRule="auto"/>
      </w:pPr>
      <w:r>
        <w:separator/>
      </w:r>
    </w:p>
  </w:footnote>
  <w:footnote w:type="continuationSeparator" w:id="0">
    <w:p w14:paraId="4A836FA4" w14:textId="77777777" w:rsidR="00220EAE" w:rsidRDefault="00220EAE" w:rsidP="00050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33A8"/>
    <w:multiLevelType w:val="hybridMultilevel"/>
    <w:tmpl w:val="DCE6E7E4"/>
    <w:lvl w:ilvl="0" w:tplc="E9E81E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E7292A"/>
    <w:multiLevelType w:val="hybridMultilevel"/>
    <w:tmpl w:val="E244F5A0"/>
    <w:lvl w:ilvl="0" w:tplc="D88E4A74">
      <w:numFmt w:val="bullet"/>
      <w:lvlText w:val="-"/>
      <w:lvlJc w:val="left"/>
      <w:pPr>
        <w:ind w:left="360" w:hanging="360"/>
      </w:pPr>
      <w:rPr>
        <w:rFonts w:ascii="Arial" w:hAnsi="Arial" w:cs="Arial" w:hint="default"/>
        <w:bCs/>
        <w:iCs w:val="0"/>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3E281D"/>
    <w:multiLevelType w:val="hybridMultilevel"/>
    <w:tmpl w:val="0EFE7B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885181"/>
    <w:multiLevelType w:val="hybridMultilevel"/>
    <w:tmpl w:val="EB7690C4"/>
    <w:lvl w:ilvl="0" w:tplc="D88E4A74">
      <w:numFmt w:val="bullet"/>
      <w:lvlText w:val="-"/>
      <w:lvlJc w:val="left"/>
      <w:pPr>
        <w:ind w:left="360" w:hanging="360"/>
      </w:pPr>
      <w:rPr>
        <w:rFonts w:ascii="Arial" w:hAnsi="Arial" w:cs="Arial" w:hint="default"/>
        <w:bCs/>
        <w:iCs w:val="0"/>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690533"/>
    <w:multiLevelType w:val="hybridMultilevel"/>
    <w:tmpl w:val="4CC6B8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2013AB"/>
    <w:multiLevelType w:val="hybridMultilevel"/>
    <w:tmpl w:val="862CDF1E"/>
    <w:lvl w:ilvl="0" w:tplc="B172E1EA">
      <w:start w:val="1"/>
      <w:numFmt w:val="lowerRoman"/>
      <w:lvlText w:val="%1)"/>
      <w:lvlJc w:val="left"/>
      <w:pPr>
        <w:ind w:left="765" w:hanging="72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91DAC"/>
    <w:multiLevelType w:val="hybridMultilevel"/>
    <w:tmpl w:val="6FE8A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B966C8"/>
    <w:multiLevelType w:val="hybridMultilevel"/>
    <w:tmpl w:val="B4387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66F4EA4"/>
    <w:multiLevelType w:val="hybridMultilevel"/>
    <w:tmpl w:val="5F42DDA4"/>
    <w:lvl w:ilvl="0" w:tplc="15162F50">
      <w:start w:val="2"/>
      <w:numFmt w:val="bullet"/>
      <w:lvlText w:val="-"/>
      <w:lvlJc w:val="left"/>
      <w:pPr>
        <w:ind w:left="360" w:hanging="360"/>
      </w:pPr>
      <w:rPr>
        <w:rFonts w:ascii="Arial" w:eastAsia="Times New Roman"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7D078B"/>
    <w:multiLevelType w:val="hybridMultilevel"/>
    <w:tmpl w:val="709469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FB1DFC"/>
    <w:multiLevelType w:val="hybridMultilevel"/>
    <w:tmpl w:val="F3D23F9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206F68BB"/>
    <w:multiLevelType w:val="hybridMultilevel"/>
    <w:tmpl w:val="4C12C980"/>
    <w:lvl w:ilvl="0" w:tplc="08A64382">
      <w:start w:val="1"/>
      <w:numFmt w:val="bullet"/>
      <w:lvlText w:val="-"/>
      <w:lvlJc w:val="left"/>
      <w:pPr>
        <w:ind w:left="360" w:hanging="360"/>
      </w:pPr>
      <w:rPr>
        <w:rFonts w:ascii="Garamond" w:eastAsia="Times New Roman" w:hAnsi="Garamond"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5568F5"/>
    <w:multiLevelType w:val="multilevel"/>
    <w:tmpl w:val="0EC8807A"/>
    <w:lvl w:ilvl="0">
      <w:start w:val="1"/>
      <w:numFmt w:val="decimal"/>
      <w:lvlText w:val="%1"/>
      <w:lvlJc w:val="left"/>
      <w:pPr>
        <w:ind w:left="360" w:hanging="360"/>
      </w:pPr>
      <w:rPr>
        <w:rFonts w:hint="default"/>
        <w:sz w:val="22"/>
        <w:szCs w:val="22"/>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31D448D"/>
    <w:multiLevelType w:val="hybridMultilevel"/>
    <w:tmpl w:val="2AB271C8"/>
    <w:lvl w:ilvl="0" w:tplc="B172E1EA">
      <w:start w:val="1"/>
      <w:numFmt w:val="lowerRoman"/>
      <w:lvlText w:val="%1)"/>
      <w:lvlJc w:val="left"/>
      <w:pPr>
        <w:ind w:left="720" w:hanging="360"/>
      </w:pPr>
      <w:rPr>
        <w:rFonts w:asciiTheme="majorHAnsi" w:hAnsi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443CFE"/>
    <w:multiLevelType w:val="hybridMultilevel"/>
    <w:tmpl w:val="2376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FB7343"/>
    <w:multiLevelType w:val="multilevel"/>
    <w:tmpl w:val="6512C28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C351C4B"/>
    <w:multiLevelType w:val="hybridMultilevel"/>
    <w:tmpl w:val="41CEC7A0"/>
    <w:lvl w:ilvl="0" w:tplc="FAAACF30">
      <w:start w:val="1"/>
      <w:numFmt w:val="bullet"/>
      <w:lvlText w:val="–"/>
      <w:lvlJc w:val="left"/>
      <w:pPr>
        <w:tabs>
          <w:tab w:val="num" w:pos="360"/>
        </w:tabs>
        <w:ind w:left="360" w:hanging="360"/>
      </w:pPr>
      <w:rPr>
        <w:rFonts w:ascii="Arial" w:hAnsi="Arial" w:hint="default"/>
      </w:rPr>
    </w:lvl>
    <w:lvl w:ilvl="1" w:tplc="F5A666EE">
      <w:start w:val="1"/>
      <w:numFmt w:val="bullet"/>
      <w:lvlText w:val="–"/>
      <w:lvlJc w:val="left"/>
      <w:pPr>
        <w:tabs>
          <w:tab w:val="num" w:pos="1080"/>
        </w:tabs>
        <w:ind w:left="1080" w:hanging="360"/>
      </w:pPr>
      <w:rPr>
        <w:rFonts w:ascii="Arial" w:hAnsi="Arial" w:hint="default"/>
      </w:rPr>
    </w:lvl>
    <w:lvl w:ilvl="2" w:tplc="295E5850">
      <w:start w:val="1"/>
      <w:numFmt w:val="bullet"/>
      <w:lvlText w:val="–"/>
      <w:lvlJc w:val="left"/>
      <w:pPr>
        <w:tabs>
          <w:tab w:val="num" w:pos="1800"/>
        </w:tabs>
        <w:ind w:left="1800" w:hanging="360"/>
      </w:pPr>
      <w:rPr>
        <w:rFonts w:ascii="Arial" w:hAnsi="Arial" w:hint="default"/>
      </w:rPr>
    </w:lvl>
    <w:lvl w:ilvl="3" w:tplc="84B6CFDE">
      <w:start w:val="1"/>
      <w:numFmt w:val="bullet"/>
      <w:lvlText w:val="–"/>
      <w:lvlJc w:val="left"/>
      <w:pPr>
        <w:tabs>
          <w:tab w:val="num" w:pos="2520"/>
        </w:tabs>
        <w:ind w:left="2520" w:hanging="360"/>
      </w:pPr>
      <w:rPr>
        <w:rFonts w:ascii="Arial" w:hAnsi="Arial" w:hint="default"/>
      </w:rPr>
    </w:lvl>
    <w:lvl w:ilvl="4" w:tplc="EF2CF9B8" w:tentative="1">
      <w:start w:val="1"/>
      <w:numFmt w:val="bullet"/>
      <w:lvlText w:val="–"/>
      <w:lvlJc w:val="left"/>
      <w:pPr>
        <w:tabs>
          <w:tab w:val="num" w:pos="3240"/>
        </w:tabs>
        <w:ind w:left="3240" w:hanging="360"/>
      </w:pPr>
      <w:rPr>
        <w:rFonts w:ascii="Arial" w:hAnsi="Arial" w:hint="default"/>
      </w:rPr>
    </w:lvl>
    <w:lvl w:ilvl="5" w:tplc="BB4E48A0" w:tentative="1">
      <w:start w:val="1"/>
      <w:numFmt w:val="bullet"/>
      <w:lvlText w:val="–"/>
      <w:lvlJc w:val="left"/>
      <w:pPr>
        <w:tabs>
          <w:tab w:val="num" w:pos="3960"/>
        </w:tabs>
        <w:ind w:left="3960" w:hanging="360"/>
      </w:pPr>
      <w:rPr>
        <w:rFonts w:ascii="Arial" w:hAnsi="Arial" w:hint="default"/>
      </w:rPr>
    </w:lvl>
    <w:lvl w:ilvl="6" w:tplc="8E02585A" w:tentative="1">
      <w:start w:val="1"/>
      <w:numFmt w:val="bullet"/>
      <w:lvlText w:val="–"/>
      <w:lvlJc w:val="left"/>
      <w:pPr>
        <w:tabs>
          <w:tab w:val="num" w:pos="4680"/>
        </w:tabs>
        <w:ind w:left="4680" w:hanging="360"/>
      </w:pPr>
      <w:rPr>
        <w:rFonts w:ascii="Arial" w:hAnsi="Arial" w:hint="default"/>
      </w:rPr>
    </w:lvl>
    <w:lvl w:ilvl="7" w:tplc="D5863874" w:tentative="1">
      <w:start w:val="1"/>
      <w:numFmt w:val="bullet"/>
      <w:lvlText w:val="–"/>
      <w:lvlJc w:val="left"/>
      <w:pPr>
        <w:tabs>
          <w:tab w:val="num" w:pos="5400"/>
        </w:tabs>
        <w:ind w:left="5400" w:hanging="360"/>
      </w:pPr>
      <w:rPr>
        <w:rFonts w:ascii="Arial" w:hAnsi="Arial" w:hint="default"/>
      </w:rPr>
    </w:lvl>
    <w:lvl w:ilvl="8" w:tplc="31D40A8E"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2C5E44CD"/>
    <w:multiLevelType w:val="hybridMultilevel"/>
    <w:tmpl w:val="0764C7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D97DC8"/>
    <w:multiLevelType w:val="hybridMultilevel"/>
    <w:tmpl w:val="709469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4044CC"/>
    <w:multiLevelType w:val="multilevel"/>
    <w:tmpl w:val="83A24F4C"/>
    <w:lvl w:ilvl="0">
      <w:start w:val="1"/>
      <w:numFmt w:val="decimal"/>
      <w:lvlText w:val="%1."/>
      <w:lvlJc w:val="left"/>
      <w:pPr>
        <w:ind w:left="360" w:hanging="360"/>
      </w:pPr>
    </w:lvl>
    <w:lvl w:ilvl="1">
      <w:start w:val="3"/>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15:restartNumberingAfterBreak="0">
    <w:nsid w:val="345563EC"/>
    <w:multiLevelType w:val="hybridMultilevel"/>
    <w:tmpl w:val="5408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6B2C41"/>
    <w:multiLevelType w:val="hybridMultilevel"/>
    <w:tmpl w:val="29BE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1F4D35"/>
    <w:multiLevelType w:val="hybridMultilevel"/>
    <w:tmpl w:val="7508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A63455"/>
    <w:multiLevelType w:val="hybridMultilevel"/>
    <w:tmpl w:val="630ADCC8"/>
    <w:lvl w:ilvl="0" w:tplc="B172E1EA">
      <w:start w:val="1"/>
      <w:numFmt w:val="lowerRoman"/>
      <w:lvlText w:val="%1)"/>
      <w:lvlJc w:val="left"/>
      <w:pPr>
        <w:ind w:left="765" w:hanging="720"/>
      </w:pPr>
      <w:rPr>
        <w:rFonts w:asciiTheme="majorHAnsi" w:hAnsiTheme="majorHAnsi"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4" w15:restartNumberingAfterBreak="0">
    <w:nsid w:val="41B91DF3"/>
    <w:multiLevelType w:val="hybridMultilevel"/>
    <w:tmpl w:val="5566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20A3B12"/>
    <w:multiLevelType w:val="hybridMultilevel"/>
    <w:tmpl w:val="DAF809A4"/>
    <w:lvl w:ilvl="0" w:tplc="D520DAC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CB1597"/>
    <w:multiLevelType w:val="hybridMultilevel"/>
    <w:tmpl w:val="10EC84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4E84910"/>
    <w:multiLevelType w:val="hybridMultilevel"/>
    <w:tmpl w:val="7AE0868E"/>
    <w:lvl w:ilvl="0" w:tplc="728CD81C">
      <w:start w:val="1"/>
      <w:numFmt w:val="decimal"/>
      <w:lvlText w:val="%1."/>
      <w:lvlJc w:val="left"/>
      <w:pPr>
        <w:tabs>
          <w:tab w:val="num" w:pos="720"/>
        </w:tabs>
        <w:ind w:left="720" w:hanging="360"/>
      </w:pPr>
    </w:lvl>
    <w:lvl w:ilvl="1" w:tplc="636E02FA">
      <w:start w:val="1"/>
      <w:numFmt w:val="decimal"/>
      <w:lvlText w:val="%2."/>
      <w:lvlJc w:val="left"/>
      <w:pPr>
        <w:tabs>
          <w:tab w:val="num" w:pos="1440"/>
        </w:tabs>
        <w:ind w:left="1440" w:hanging="360"/>
      </w:pPr>
    </w:lvl>
    <w:lvl w:ilvl="2" w:tplc="9380FBEC" w:tentative="1">
      <w:start w:val="1"/>
      <w:numFmt w:val="decimal"/>
      <w:lvlText w:val="%3."/>
      <w:lvlJc w:val="left"/>
      <w:pPr>
        <w:tabs>
          <w:tab w:val="num" w:pos="2160"/>
        </w:tabs>
        <w:ind w:left="2160" w:hanging="360"/>
      </w:pPr>
    </w:lvl>
    <w:lvl w:ilvl="3" w:tplc="18E0B47E" w:tentative="1">
      <w:start w:val="1"/>
      <w:numFmt w:val="decimal"/>
      <w:lvlText w:val="%4."/>
      <w:lvlJc w:val="left"/>
      <w:pPr>
        <w:tabs>
          <w:tab w:val="num" w:pos="2880"/>
        </w:tabs>
        <w:ind w:left="2880" w:hanging="360"/>
      </w:pPr>
    </w:lvl>
    <w:lvl w:ilvl="4" w:tplc="B80639C0" w:tentative="1">
      <w:start w:val="1"/>
      <w:numFmt w:val="decimal"/>
      <w:lvlText w:val="%5."/>
      <w:lvlJc w:val="left"/>
      <w:pPr>
        <w:tabs>
          <w:tab w:val="num" w:pos="3600"/>
        </w:tabs>
        <w:ind w:left="3600" w:hanging="360"/>
      </w:pPr>
    </w:lvl>
    <w:lvl w:ilvl="5" w:tplc="D638B62C" w:tentative="1">
      <w:start w:val="1"/>
      <w:numFmt w:val="decimal"/>
      <w:lvlText w:val="%6."/>
      <w:lvlJc w:val="left"/>
      <w:pPr>
        <w:tabs>
          <w:tab w:val="num" w:pos="4320"/>
        </w:tabs>
        <w:ind w:left="4320" w:hanging="360"/>
      </w:pPr>
    </w:lvl>
    <w:lvl w:ilvl="6" w:tplc="6E064602" w:tentative="1">
      <w:start w:val="1"/>
      <w:numFmt w:val="decimal"/>
      <w:lvlText w:val="%7."/>
      <w:lvlJc w:val="left"/>
      <w:pPr>
        <w:tabs>
          <w:tab w:val="num" w:pos="5040"/>
        </w:tabs>
        <w:ind w:left="5040" w:hanging="360"/>
      </w:pPr>
    </w:lvl>
    <w:lvl w:ilvl="7" w:tplc="3954D18A" w:tentative="1">
      <w:start w:val="1"/>
      <w:numFmt w:val="decimal"/>
      <w:lvlText w:val="%8."/>
      <w:lvlJc w:val="left"/>
      <w:pPr>
        <w:tabs>
          <w:tab w:val="num" w:pos="5760"/>
        </w:tabs>
        <w:ind w:left="5760" w:hanging="360"/>
      </w:pPr>
    </w:lvl>
    <w:lvl w:ilvl="8" w:tplc="4A528E86" w:tentative="1">
      <w:start w:val="1"/>
      <w:numFmt w:val="decimal"/>
      <w:lvlText w:val="%9."/>
      <w:lvlJc w:val="left"/>
      <w:pPr>
        <w:tabs>
          <w:tab w:val="num" w:pos="6480"/>
        </w:tabs>
        <w:ind w:left="6480" w:hanging="360"/>
      </w:pPr>
    </w:lvl>
  </w:abstractNum>
  <w:abstractNum w:abstractNumId="28" w15:restartNumberingAfterBreak="0">
    <w:nsid w:val="45C26D22"/>
    <w:multiLevelType w:val="hybridMultilevel"/>
    <w:tmpl w:val="A9F82FA4"/>
    <w:lvl w:ilvl="0" w:tplc="493C03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1C42D3"/>
    <w:multiLevelType w:val="multilevel"/>
    <w:tmpl w:val="6512C28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C977232"/>
    <w:multiLevelType w:val="hybridMultilevel"/>
    <w:tmpl w:val="6AA24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B92165"/>
    <w:multiLevelType w:val="hybridMultilevel"/>
    <w:tmpl w:val="675CA9C0"/>
    <w:lvl w:ilvl="0" w:tplc="9070C5B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1A625E"/>
    <w:multiLevelType w:val="hybridMultilevel"/>
    <w:tmpl w:val="F5B0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1B7393"/>
    <w:multiLevelType w:val="hybridMultilevel"/>
    <w:tmpl w:val="AA26E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C068E"/>
    <w:multiLevelType w:val="hybridMultilevel"/>
    <w:tmpl w:val="5390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A26A9A"/>
    <w:multiLevelType w:val="hybridMultilevel"/>
    <w:tmpl w:val="61B4A9A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2720E0D"/>
    <w:multiLevelType w:val="multilevel"/>
    <w:tmpl w:val="A9CC8D6E"/>
    <w:lvl w:ilvl="0">
      <w:start w:val="1"/>
      <w:numFmt w:val="decimal"/>
      <w:lvlText w:val="%1."/>
      <w:lvlJc w:val="left"/>
      <w:pPr>
        <w:ind w:left="360" w:hanging="360"/>
      </w:pPr>
      <w:rPr>
        <w:rFonts w:asciiTheme="minorHAnsi" w:eastAsiaTheme="majorEastAsia" w:hAnsiTheme="minorHAnsi" w:hint="default"/>
        <w:b/>
        <w:sz w:val="22"/>
        <w:szCs w:val="22"/>
      </w:rPr>
    </w:lvl>
    <w:lvl w:ilvl="1">
      <w:start w:val="2"/>
      <w:numFmt w:val="decimal"/>
      <w:isLgl/>
      <w:lvlText w:val="%1.%2"/>
      <w:lvlJc w:val="left"/>
      <w:pPr>
        <w:ind w:left="360" w:hanging="360"/>
      </w:pPr>
      <w:rPr>
        <w:rFonts w:eastAsia="PMingLiU" w:hint="default"/>
      </w:rPr>
    </w:lvl>
    <w:lvl w:ilvl="2">
      <w:start w:val="1"/>
      <w:numFmt w:val="decimal"/>
      <w:isLgl/>
      <w:lvlText w:val="%1.%2.%3"/>
      <w:lvlJc w:val="left"/>
      <w:pPr>
        <w:ind w:left="720" w:hanging="720"/>
      </w:pPr>
      <w:rPr>
        <w:rFonts w:eastAsia="PMingLiU" w:hint="default"/>
      </w:rPr>
    </w:lvl>
    <w:lvl w:ilvl="3">
      <w:start w:val="1"/>
      <w:numFmt w:val="decimal"/>
      <w:isLgl/>
      <w:lvlText w:val="%1.%2.%3.%4"/>
      <w:lvlJc w:val="left"/>
      <w:pPr>
        <w:ind w:left="720" w:hanging="720"/>
      </w:pPr>
      <w:rPr>
        <w:rFonts w:eastAsia="PMingLiU" w:hint="default"/>
      </w:rPr>
    </w:lvl>
    <w:lvl w:ilvl="4">
      <w:start w:val="1"/>
      <w:numFmt w:val="decimal"/>
      <w:isLgl/>
      <w:lvlText w:val="%1.%2.%3.%4.%5"/>
      <w:lvlJc w:val="left"/>
      <w:pPr>
        <w:ind w:left="1080" w:hanging="1080"/>
      </w:pPr>
      <w:rPr>
        <w:rFonts w:eastAsia="PMingLiU" w:hint="default"/>
      </w:rPr>
    </w:lvl>
    <w:lvl w:ilvl="5">
      <w:start w:val="1"/>
      <w:numFmt w:val="decimal"/>
      <w:isLgl/>
      <w:lvlText w:val="%1.%2.%3.%4.%5.%6"/>
      <w:lvlJc w:val="left"/>
      <w:pPr>
        <w:ind w:left="1080" w:hanging="1080"/>
      </w:pPr>
      <w:rPr>
        <w:rFonts w:eastAsia="PMingLiU" w:hint="default"/>
      </w:rPr>
    </w:lvl>
    <w:lvl w:ilvl="6">
      <w:start w:val="1"/>
      <w:numFmt w:val="decimal"/>
      <w:isLgl/>
      <w:lvlText w:val="%1.%2.%3.%4.%5.%6.%7"/>
      <w:lvlJc w:val="left"/>
      <w:pPr>
        <w:ind w:left="1440" w:hanging="1440"/>
      </w:pPr>
      <w:rPr>
        <w:rFonts w:eastAsia="PMingLiU" w:hint="default"/>
      </w:rPr>
    </w:lvl>
    <w:lvl w:ilvl="7">
      <w:start w:val="1"/>
      <w:numFmt w:val="decimal"/>
      <w:isLgl/>
      <w:lvlText w:val="%1.%2.%3.%4.%5.%6.%7.%8"/>
      <w:lvlJc w:val="left"/>
      <w:pPr>
        <w:ind w:left="1440" w:hanging="1440"/>
      </w:pPr>
      <w:rPr>
        <w:rFonts w:eastAsia="PMingLiU" w:hint="default"/>
      </w:rPr>
    </w:lvl>
    <w:lvl w:ilvl="8">
      <w:start w:val="1"/>
      <w:numFmt w:val="decimal"/>
      <w:isLgl/>
      <w:lvlText w:val="%1.%2.%3.%4.%5.%6.%7.%8.%9"/>
      <w:lvlJc w:val="left"/>
      <w:pPr>
        <w:ind w:left="1800" w:hanging="1800"/>
      </w:pPr>
      <w:rPr>
        <w:rFonts w:eastAsia="PMingLiU" w:hint="default"/>
      </w:rPr>
    </w:lvl>
  </w:abstractNum>
  <w:abstractNum w:abstractNumId="37" w15:restartNumberingAfterBreak="0">
    <w:nsid w:val="6CDB6260"/>
    <w:multiLevelType w:val="multilevel"/>
    <w:tmpl w:val="6512C28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6DC90DF8"/>
    <w:multiLevelType w:val="hybridMultilevel"/>
    <w:tmpl w:val="691E1A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3497A8E"/>
    <w:multiLevelType w:val="hybridMultilevel"/>
    <w:tmpl w:val="EE50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E67A1E"/>
    <w:multiLevelType w:val="multilevel"/>
    <w:tmpl w:val="6512C282"/>
    <w:lvl w:ilvl="0">
      <w:start w:val="1"/>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9401EC"/>
    <w:multiLevelType w:val="multilevel"/>
    <w:tmpl w:val="47807EE8"/>
    <w:lvl w:ilvl="0">
      <w:start w:val="1"/>
      <w:numFmt w:val="decimal"/>
      <w:lvlText w:val="%1."/>
      <w:lvlJc w:val="left"/>
      <w:pPr>
        <w:ind w:left="360" w:hanging="360"/>
      </w:pPr>
      <w:rPr>
        <w:rFonts w:hint="default"/>
      </w:rPr>
    </w:lvl>
    <w:lvl w:ilvl="1">
      <w:start w:val="2"/>
      <w:numFmt w:val="decimal"/>
      <w:isLgl/>
      <w:lvlText w:val="%1.%2."/>
      <w:lvlJc w:val="left"/>
      <w:pPr>
        <w:ind w:left="870" w:hanging="51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2" w15:restartNumberingAfterBreak="0">
    <w:nsid w:val="764A46E7"/>
    <w:multiLevelType w:val="hybridMultilevel"/>
    <w:tmpl w:val="4CFCDA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9EE6800"/>
    <w:multiLevelType w:val="hybridMultilevel"/>
    <w:tmpl w:val="2F2AC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6E7362"/>
    <w:multiLevelType w:val="hybridMultilevel"/>
    <w:tmpl w:val="9A7C0A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CBC7A42"/>
    <w:multiLevelType w:val="hybridMultilevel"/>
    <w:tmpl w:val="782CA0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DD94292"/>
    <w:multiLevelType w:val="hybridMultilevel"/>
    <w:tmpl w:val="0764C7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3"/>
  </w:num>
  <w:num w:numId="2">
    <w:abstractNumId w:val="20"/>
  </w:num>
  <w:num w:numId="3">
    <w:abstractNumId w:val="10"/>
  </w:num>
  <w:num w:numId="4">
    <w:abstractNumId w:val="19"/>
  </w:num>
  <w:num w:numId="5">
    <w:abstractNumId w:val="12"/>
  </w:num>
  <w:num w:numId="6">
    <w:abstractNumId w:val="8"/>
  </w:num>
  <w:num w:numId="7">
    <w:abstractNumId w:val="1"/>
  </w:num>
  <w:num w:numId="8">
    <w:abstractNumId w:val="3"/>
  </w:num>
  <w:num w:numId="9">
    <w:abstractNumId w:val="39"/>
  </w:num>
  <w:num w:numId="10">
    <w:abstractNumId w:val="44"/>
  </w:num>
  <w:num w:numId="11">
    <w:abstractNumId w:val="35"/>
  </w:num>
  <w:num w:numId="12">
    <w:abstractNumId w:val="38"/>
  </w:num>
  <w:num w:numId="13">
    <w:abstractNumId w:val="41"/>
  </w:num>
  <w:num w:numId="14">
    <w:abstractNumId w:val="40"/>
  </w:num>
  <w:num w:numId="15">
    <w:abstractNumId w:val="18"/>
  </w:num>
  <w:num w:numId="16">
    <w:abstractNumId w:val="9"/>
  </w:num>
  <w:num w:numId="17">
    <w:abstractNumId w:val="45"/>
  </w:num>
  <w:num w:numId="18">
    <w:abstractNumId w:val="42"/>
  </w:num>
  <w:num w:numId="19">
    <w:abstractNumId w:val="37"/>
  </w:num>
  <w:num w:numId="20">
    <w:abstractNumId w:val="15"/>
  </w:num>
  <w:num w:numId="21">
    <w:abstractNumId w:val="46"/>
  </w:num>
  <w:num w:numId="22">
    <w:abstractNumId w:val="4"/>
  </w:num>
  <w:num w:numId="23">
    <w:abstractNumId w:val="11"/>
  </w:num>
  <w:num w:numId="24">
    <w:abstractNumId w:val="26"/>
  </w:num>
  <w:num w:numId="25">
    <w:abstractNumId w:val="31"/>
  </w:num>
  <w:num w:numId="26">
    <w:abstractNumId w:val="0"/>
  </w:num>
  <w:num w:numId="27">
    <w:abstractNumId w:val="17"/>
  </w:num>
  <w:num w:numId="28">
    <w:abstractNumId w:val="25"/>
  </w:num>
  <w:num w:numId="29">
    <w:abstractNumId w:val="36"/>
  </w:num>
  <w:num w:numId="30">
    <w:abstractNumId w:val="28"/>
  </w:num>
  <w:num w:numId="31">
    <w:abstractNumId w:val="33"/>
  </w:num>
  <w:num w:numId="32">
    <w:abstractNumId w:val="29"/>
  </w:num>
  <w:num w:numId="33">
    <w:abstractNumId w:val="7"/>
  </w:num>
  <w:num w:numId="34">
    <w:abstractNumId w:val="16"/>
  </w:num>
  <w:num w:numId="35">
    <w:abstractNumId w:val="27"/>
  </w:num>
  <w:num w:numId="36">
    <w:abstractNumId w:val="2"/>
  </w:num>
  <w:num w:numId="37">
    <w:abstractNumId w:val="29"/>
  </w:num>
  <w:num w:numId="38">
    <w:abstractNumId w:val="30"/>
  </w:num>
  <w:num w:numId="39">
    <w:abstractNumId w:val="6"/>
  </w:num>
  <w:num w:numId="40">
    <w:abstractNumId w:val="10"/>
  </w:num>
  <w:num w:numId="41">
    <w:abstractNumId w:val="32"/>
  </w:num>
  <w:num w:numId="42">
    <w:abstractNumId w:val="23"/>
  </w:num>
  <w:num w:numId="43">
    <w:abstractNumId w:val="13"/>
  </w:num>
  <w:num w:numId="44">
    <w:abstractNumId w:val="5"/>
  </w:num>
  <w:num w:numId="45">
    <w:abstractNumId w:val="14"/>
  </w:num>
  <w:num w:numId="46">
    <w:abstractNumId w:val="24"/>
  </w:num>
  <w:num w:numId="47">
    <w:abstractNumId w:val="22"/>
  </w:num>
  <w:num w:numId="48">
    <w:abstractNumId w:val="21"/>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E8E"/>
    <w:rsid w:val="00003B7A"/>
    <w:rsid w:val="00014B29"/>
    <w:rsid w:val="00017F31"/>
    <w:rsid w:val="00023570"/>
    <w:rsid w:val="00030E56"/>
    <w:rsid w:val="000345C6"/>
    <w:rsid w:val="00050431"/>
    <w:rsid w:val="00050E8E"/>
    <w:rsid w:val="000618EA"/>
    <w:rsid w:val="000824A5"/>
    <w:rsid w:val="00085DDB"/>
    <w:rsid w:val="00086BD7"/>
    <w:rsid w:val="000964BA"/>
    <w:rsid w:val="000A18A5"/>
    <w:rsid w:val="000A53BE"/>
    <w:rsid w:val="000B1500"/>
    <w:rsid w:val="000B1DE2"/>
    <w:rsid w:val="000B279B"/>
    <w:rsid w:val="000C4B91"/>
    <w:rsid w:val="000C5150"/>
    <w:rsid w:val="000D2FE1"/>
    <w:rsid w:val="000D3691"/>
    <w:rsid w:val="000D601E"/>
    <w:rsid w:val="000E1F43"/>
    <w:rsid w:val="000E5B6B"/>
    <w:rsid w:val="00101B6F"/>
    <w:rsid w:val="00101DD9"/>
    <w:rsid w:val="001058EA"/>
    <w:rsid w:val="001072E3"/>
    <w:rsid w:val="00114378"/>
    <w:rsid w:val="00131DBB"/>
    <w:rsid w:val="00135FB6"/>
    <w:rsid w:val="00136B39"/>
    <w:rsid w:val="00137332"/>
    <w:rsid w:val="001421F6"/>
    <w:rsid w:val="00145CC1"/>
    <w:rsid w:val="001520B1"/>
    <w:rsid w:val="001532B8"/>
    <w:rsid w:val="0016610E"/>
    <w:rsid w:val="001717C2"/>
    <w:rsid w:val="00180CA0"/>
    <w:rsid w:val="001921A2"/>
    <w:rsid w:val="001979A9"/>
    <w:rsid w:val="001A27A9"/>
    <w:rsid w:val="001B1CCB"/>
    <w:rsid w:val="001B4A5B"/>
    <w:rsid w:val="001B6221"/>
    <w:rsid w:val="001B75D3"/>
    <w:rsid w:val="001C4160"/>
    <w:rsid w:val="001D2060"/>
    <w:rsid w:val="001E3B3D"/>
    <w:rsid w:val="001F2B45"/>
    <w:rsid w:val="002028DD"/>
    <w:rsid w:val="0021209D"/>
    <w:rsid w:val="00215E10"/>
    <w:rsid w:val="00220B31"/>
    <w:rsid w:val="00220EAE"/>
    <w:rsid w:val="00237A05"/>
    <w:rsid w:val="00246472"/>
    <w:rsid w:val="00253A59"/>
    <w:rsid w:val="0026625F"/>
    <w:rsid w:val="00267A8A"/>
    <w:rsid w:val="00272986"/>
    <w:rsid w:val="00274D60"/>
    <w:rsid w:val="00280B6E"/>
    <w:rsid w:val="00282DF4"/>
    <w:rsid w:val="002832A0"/>
    <w:rsid w:val="00291AA7"/>
    <w:rsid w:val="002977E5"/>
    <w:rsid w:val="002A140F"/>
    <w:rsid w:val="002A78FB"/>
    <w:rsid w:val="002B0CCD"/>
    <w:rsid w:val="002B1463"/>
    <w:rsid w:val="002E172D"/>
    <w:rsid w:val="002F33CD"/>
    <w:rsid w:val="003029AC"/>
    <w:rsid w:val="00310A50"/>
    <w:rsid w:val="00313525"/>
    <w:rsid w:val="00314F69"/>
    <w:rsid w:val="00317A11"/>
    <w:rsid w:val="00323307"/>
    <w:rsid w:val="0032481D"/>
    <w:rsid w:val="00325F37"/>
    <w:rsid w:val="00330092"/>
    <w:rsid w:val="00333272"/>
    <w:rsid w:val="00333B14"/>
    <w:rsid w:val="003410A3"/>
    <w:rsid w:val="003445AE"/>
    <w:rsid w:val="00346365"/>
    <w:rsid w:val="0034790F"/>
    <w:rsid w:val="00366CB8"/>
    <w:rsid w:val="003679CD"/>
    <w:rsid w:val="003707DA"/>
    <w:rsid w:val="003875B3"/>
    <w:rsid w:val="003906DA"/>
    <w:rsid w:val="00394C15"/>
    <w:rsid w:val="00396E81"/>
    <w:rsid w:val="003A04F0"/>
    <w:rsid w:val="003A30B1"/>
    <w:rsid w:val="003A783C"/>
    <w:rsid w:val="003B3867"/>
    <w:rsid w:val="003B3D3A"/>
    <w:rsid w:val="003B46B8"/>
    <w:rsid w:val="003B4BE9"/>
    <w:rsid w:val="003B601C"/>
    <w:rsid w:val="003B7BB0"/>
    <w:rsid w:val="003C6A42"/>
    <w:rsid w:val="003C7CF8"/>
    <w:rsid w:val="003D350A"/>
    <w:rsid w:val="003E64C3"/>
    <w:rsid w:val="003F0CD9"/>
    <w:rsid w:val="003F2901"/>
    <w:rsid w:val="003F6B5E"/>
    <w:rsid w:val="0040175F"/>
    <w:rsid w:val="00404202"/>
    <w:rsid w:val="0040700B"/>
    <w:rsid w:val="00424E00"/>
    <w:rsid w:val="00425369"/>
    <w:rsid w:val="00431486"/>
    <w:rsid w:val="00436199"/>
    <w:rsid w:val="00446410"/>
    <w:rsid w:val="00447E2F"/>
    <w:rsid w:val="00456BBD"/>
    <w:rsid w:val="00462412"/>
    <w:rsid w:val="00472121"/>
    <w:rsid w:val="004739B1"/>
    <w:rsid w:val="004876CB"/>
    <w:rsid w:val="0049668A"/>
    <w:rsid w:val="004C1A35"/>
    <w:rsid w:val="004C63E2"/>
    <w:rsid w:val="004D3317"/>
    <w:rsid w:val="004E0273"/>
    <w:rsid w:val="004E7B4B"/>
    <w:rsid w:val="004F00E5"/>
    <w:rsid w:val="00507D07"/>
    <w:rsid w:val="0051309F"/>
    <w:rsid w:val="005242F9"/>
    <w:rsid w:val="00527772"/>
    <w:rsid w:val="00536682"/>
    <w:rsid w:val="00541726"/>
    <w:rsid w:val="00543520"/>
    <w:rsid w:val="00547057"/>
    <w:rsid w:val="00554F23"/>
    <w:rsid w:val="00590612"/>
    <w:rsid w:val="00597DBB"/>
    <w:rsid w:val="005A21C7"/>
    <w:rsid w:val="005A4B31"/>
    <w:rsid w:val="005A6B16"/>
    <w:rsid w:val="00603014"/>
    <w:rsid w:val="006072D5"/>
    <w:rsid w:val="00613CB3"/>
    <w:rsid w:val="00620FBC"/>
    <w:rsid w:val="006448AA"/>
    <w:rsid w:val="0064549D"/>
    <w:rsid w:val="00672772"/>
    <w:rsid w:val="00676E1E"/>
    <w:rsid w:val="00682B4F"/>
    <w:rsid w:val="00684B62"/>
    <w:rsid w:val="00686490"/>
    <w:rsid w:val="006971CC"/>
    <w:rsid w:val="006C2BF0"/>
    <w:rsid w:val="006C4EBA"/>
    <w:rsid w:val="006E2F52"/>
    <w:rsid w:val="006E554E"/>
    <w:rsid w:val="006E7849"/>
    <w:rsid w:val="006E7A96"/>
    <w:rsid w:val="006F4397"/>
    <w:rsid w:val="006F4C63"/>
    <w:rsid w:val="00700239"/>
    <w:rsid w:val="0070314C"/>
    <w:rsid w:val="007107DA"/>
    <w:rsid w:val="00712DCE"/>
    <w:rsid w:val="00735F20"/>
    <w:rsid w:val="00741879"/>
    <w:rsid w:val="0074565E"/>
    <w:rsid w:val="00747F2B"/>
    <w:rsid w:val="007521AB"/>
    <w:rsid w:val="007628A3"/>
    <w:rsid w:val="007653CC"/>
    <w:rsid w:val="0077064A"/>
    <w:rsid w:val="007760B2"/>
    <w:rsid w:val="00790375"/>
    <w:rsid w:val="0079735D"/>
    <w:rsid w:val="007A20AB"/>
    <w:rsid w:val="007B20BE"/>
    <w:rsid w:val="007B2EC5"/>
    <w:rsid w:val="007B5187"/>
    <w:rsid w:val="007C7EC0"/>
    <w:rsid w:val="007D0C0E"/>
    <w:rsid w:val="00800512"/>
    <w:rsid w:val="00813874"/>
    <w:rsid w:val="008148D3"/>
    <w:rsid w:val="00815C55"/>
    <w:rsid w:val="0081626C"/>
    <w:rsid w:val="00817324"/>
    <w:rsid w:val="00823A9D"/>
    <w:rsid w:val="00835BF8"/>
    <w:rsid w:val="008519B8"/>
    <w:rsid w:val="0086054D"/>
    <w:rsid w:val="00863F81"/>
    <w:rsid w:val="00872404"/>
    <w:rsid w:val="0087358D"/>
    <w:rsid w:val="00873B38"/>
    <w:rsid w:val="008744C6"/>
    <w:rsid w:val="0087565B"/>
    <w:rsid w:val="00883A12"/>
    <w:rsid w:val="0088668E"/>
    <w:rsid w:val="00895069"/>
    <w:rsid w:val="008A09D2"/>
    <w:rsid w:val="008A5577"/>
    <w:rsid w:val="008B2A79"/>
    <w:rsid w:val="008B39D2"/>
    <w:rsid w:val="008C45D0"/>
    <w:rsid w:val="008D575F"/>
    <w:rsid w:val="008E2EA8"/>
    <w:rsid w:val="008E3E35"/>
    <w:rsid w:val="008E79D4"/>
    <w:rsid w:val="008F429D"/>
    <w:rsid w:val="0090119C"/>
    <w:rsid w:val="00903DBD"/>
    <w:rsid w:val="00923A24"/>
    <w:rsid w:val="0092672D"/>
    <w:rsid w:val="00931B71"/>
    <w:rsid w:val="00934476"/>
    <w:rsid w:val="00940509"/>
    <w:rsid w:val="00946FE6"/>
    <w:rsid w:val="00951780"/>
    <w:rsid w:val="0095203F"/>
    <w:rsid w:val="0095631E"/>
    <w:rsid w:val="00957E1C"/>
    <w:rsid w:val="00960272"/>
    <w:rsid w:val="0097477B"/>
    <w:rsid w:val="00983177"/>
    <w:rsid w:val="00993BAD"/>
    <w:rsid w:val="009A010C"/>
    <w:rsid w:val="009A232D"/>
    <w:rsid w:val="009A4775"/>
    <w:rsid w:val="009B69B6"/>
    <w:rsid w:val="009C0231"/>
    <w:rsid w:val="009C2C82"/>
    <w:rsid w:val="009C6379"/>
    <w:rsid w:val="009D25A5"/>
    <w:rsid w:val="009D3EFF"/>
    <w:rsid w:val="009E56DE"/>
    <w:rsid w:val="009E5729"/>
    <w:rsid w:val="009F044D"/>
    <w:rsid w:val="00A13D72"/>
    <w:rsid w:val="00A21F8A"/>
    <w:rsid w:val="00A40478"/>
    <w:rsid w:val="00A47C78"/>
    <w:rsid w:val="00A5459B"/>
    <w:rsid w:val="00A60726"/>
    <w:rsid w:val="00A73A0D"/>
    <w:rsid w:val="00A7401E"/>
    <w:rsid w:val="00A82427"/>
    <w:rsid w:val="00A82EE9"/>
    <w:rsid w:val="00A84A10"/>
    <w:rsid w:val="00A84B37"/>
    <w:rsid w:val="00A85861"/>
    <w:rsid w:val="00A85872"/>
    <w:rsid w:val="00A90469"/>
    <w:rsid w:val="00A908A2"/>
    <w:rsid w:val="00A97F67"/>
    <w:rsid w:val="00AA5066"/>
    <w:rsid w:val="00AC0306"/>
    <w:rsid w:val="00AE6FA2"/>
    <w:rsid w:val="00AE7983"/>
    <w:rsid w:val="00AE79B5"/>
    <w:rsid w:val="00AF0ABE"/>
    <w:rsid w:val="00B02F24"/>
    <w:rsid w:val="00B0697F"/>
    <w:rsid w:val="00B22F07"/>
    <w:rsid w:val="00B25D68"/>
    <w:rsid w:val="00B30002"/>
    <w:rsid w:val="00B31DE7"/>
    <w:rsid w:val="00B5298D"/>
    <w:rsid w:val="00B5318D"/>
    <w:rsid w:val="00B55333"/>
    <w:rsid w:val="00B65A25"/>
    <w:rsid w:val="00B84E1D"/>
    <w:rsid w:val="00BA07E1"/>
    <w:rsid w:val="00BA4377"/>
    <w:rsid w:val="00BB4E73"/>
    <w:rsid w:val="00BB5180"/>
    <w:rsid w:val="00BC605C"/>
    <w:rsid w:val="00BE0444"/>
    <w:rsid w:val="00BE73C0"/>
    <w:rsid w:val="00BF0B57"/>
    <w:rsid w:val="00BF511A"/>
    <w:rsid w:val="00BF5391"/>
    <w:rsid w:val="00BF6401"/>
    <w:rsid w:val="00BF7CC8"/>
    <w:rsid w:val="00C141B7"/>
    <w:rsid w:val="00C200FE"/>
    <w:rsid w:val="00C3031C"/>
    <w:rsid w:val="00C44E8D"/>
    <w:rsid w:val="00C54471"/>
    <w:rsid w:val="00C63B17"/>
    <w:rsid w:val="00C64E79"/>
    <w:rsid w:val="00C65590"/>
    <w:rsid w:val="00C73972"/>
    <w:rsid w:val="00C82E0A"/>
    <w:rsid w:val="00C974EB"/>
    <w:rsid w:val="00CB3F3D"/>
    <w:rsid w:val="00CC3AAA"/>
    <w:rsid w:val="00CC4039"/>
    <w:rsid w:val="00CD0778"/>
    <w:rsid w:val="00CD5DEB"/>
    <w:rsid w:val="00CD781C"/>
    <w:rsid w:val="00CE01B1"/>
    <w:rsid w:val="00CE7382"/>
    <w:rsid w:val="00CF7C24"/>
    <w:rsid w:val="00D05F8D"/>
    <w:rsid w:val="00D11946"/>
    <w:rsid w:val="00D1334D"/>
    <w:rsid w:val="00D160DB"/>
    <w:rsid w:val="00D16480"/>
    <w:rsid w:val="00D17CAA"/>
    <w:rsid w:val="00D20039"/>
    <w:rsid w:val="00D22718"/>
    <w:rsid w:val="00D25277"/>
    <w:rsid w:val="00D261AC"/>
    <w:rsid w:val="00D305F6"/>
    <w:rsid w:val="00D342E9"/>
    <w:rsid w:val="00D3669E"/>
    <w:rsid w:val="00D40FF0"/>
    <w:rsid w:val="00D45F78"/>
    <w:rsid w:val="00D47A22"/>
    <w:rsid w:val="00D50FF2"/>
    <w:rsid w:val="00D52D84"/>
    <w:rsid w:val="00D63A7C"/>
    <w:rsid w:val="00D643CB"/>
    <w:rsid w:val="00D66DCE"/>
    <w:rsid w:val="00D67FF2"/>
    <w:rsid w:val="00D71ABA"/>
    <w:rsid w:val="00D96235"/>
    <w:rsid w:val="00D976FA"/>
    <w:rsid w:val="00DA0536"/>
    <w:rsid w:val="00DA2CA0"/>
    <w:rsid w:val="00DA7609"/>
    <w:rsid w:val="00DB39F9"/>
    <w:rsid w:val="00DB3BDE"/>
    <w:rsid w:val="00DC025D"/>
    <w:rsid w:val="00DD1DE5"/>
    <w:rsid w:val="00DD6BA4"/>
    <w:rsid w:val="00DE584A"/>
    <w:rsid w:val="00DE7C7D"/>
    <w:rsid w:val="00E05F0C"/>
    <w:rsid w:val="00E14E8C"/>
    <w:rsid w:val="00E159D0"/>
    <w:rsid w:val="00E17998"/>
    <w:rsid w:val="00E3000D"/>
    <w:rsid w:val="00E51E19"/>
    <w:rsid w:val="00E51F1F"/>
    <w:rsid w:val="00E53D76"/>
    <w:rsid w:val="00E57C63"/>
    <w:rsid w:val="00E61434"/>
    <w:rsid w:val="00E64F76"/>
    <w:rsid w:val="00E658FD"/>
    <w:rsid w:val="00E719EC"/>
    <w:rsid w:val="00E753D0"/>
    <w:rsid w:val="00E7790F"/>
    <w:rsid w:val="00E801D2"/>
    <w:rsid w:val="00E96E82"/>
    <w:rsid w:val="00EA0632"/>
    <w:rsid w:val="00EA79B2"/>
    <w:rsid w:val="00EB03B1"/>
    <w:rsid w:val="00EB35AB"/>
    <w:rsid w:val="00EB4525"/>
    <w:rsid w:val="00EE1557"/>
    <w:rsid w:val="00EE3CAE"/>
    <w:rsid w:val="00EE6031"/>
    <w:rsid w:val="00F007F6"/>
    <w:rsid w:val="00F02FA8"/>
    <w:rsid w:val="00F03D60"/>
    <w:rsid w:val="00F05EFF"/>
    <w:rsid w:val="00F06B04"/>
    <w:rsid w:val="00F15A87"/>
    <w:rsid w:val="00F201D5"/>
    <w:rsid w:val="00F40FA4"/>
    <w:rsid w:val="00F47C36"/>
    <w:rsid w:val="00F57E46"/>
    <w:rsid w:val="00F743BB"/>
    <w:rsid w:val="00F8142B"/>
    <w:rsid w:val="00F839C3"/>
    <w:rsid w:val="00F83F45"/>
    <w:rsid w:val="00F93641"/>
    <w:rsid w:val="00F93761"/>
    <w:rsid w:val="00F96258"/>
    <w:rsid w:val="00FA16D8"/>
    <w:rsid w:val="00FA4C02"/>
    <w:rsid w:val="00FB49E7"/>
    <w:rsid w:val="00FC1932"/>
    <w:rsid w:val="00FD418D"/>
    <w:rsid w:val="00FE38A3"/>
    <w:rsid w:val="00FF6B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8FDA9"/>
  <w15:chartTrackingRefBased/>
  <w15:docId w15:val="{2AAB990F-FFFA-4B64-8CC8-ECADE5F9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824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8142B"/>
    <w:pPr>
      <w:keepNext/>
      <w:keepLines/>
      <w:spacing w:after="0" w:line="240" w:lineRule="auto"/>
      <w:ind w:firstLine="360"/>
      <w:outlineLvl w:val="1"/>
    </w:pPr>
    <w:rPr>
      <w:rFonts w:asciiTheme="minorBidi" w:eastAsiaTheme="majorEastAsia" w:hAnsiTheme="minorBidi" w:cstheme="majorBidi"/>
      <w:b/>
      <w:bCs/>
      <w:color w:val="5B9BD5" w:themeColor="accent1"/>
      <w:sz w:val="26"/>
      <w:szCs w:val="26"/>
      <w:lang w:bidi="en-US"/>
    </w:rPr>
  </w:style>
  <w:style w:type="paragraph" w:styleId="Heading3">
    <w:name w:val="heading 3"/>
    <w:basedOn w:val="Normal"/>
    <w:next w:val="Normal"/>
    <w:link w:val="Heading3Char"/>
    <w:uiPriority w:val="9"/>
    <w:unhideWhenUsed/>
    <w:qFormat/>
    <w:rsid w:val="00F8142B"/>
    <w:pPr>
      <w:keepNext/>
      <w:keepLines/>
      <w:spacing w:after="0" w:line="240" w:lineRule="auto"/>
      <w:ind w:firstLine="360"/>
      <w:outlineLvl w:val="2"/>
    </w:pPr>
    <w:rPr>
      <w:rFonts w:asciiTheme="minorBidi" w:eastAsiaTheme="majorEastAsia" w:hAnsiTheme="minorBidi" w:cstheme="majorBidi"/>
      <w:bCs/>
      <w:color w:val="5B9BD5" w:themeColor="accent1"/>
      <w:sz w:val="24"/>
      <w:lang w:bidi="en-US"/>
    </w:rPr>
  </w:style>
  <w:style w:type="paragraph" w:styleId="Heading4">
    <w:name w:val="heading 4"/>
    <w:basedOn w:val="Normal"/>
    <w:next w:val="Normal"/>
    <w:link w:val="Heading4Char"/>
    <w:uiPriority w:val="9"/>
    <w:semiHidden/>
    <w:unhideWhenUsed/>
    <w:qFormat/>
    <w:rsid w:val="00267A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
    <w:basedOn w:val="Normal"/>
    <w:link w:val="ListParagraphChar"/>
    <w:uiPriority w:val="34"/>
    <w:qFormat/>
    <w:rsid w:val="00050E8E"/>
    <w:pPr>
      <w:ind w:left="720"/>
      <w:contextualSpacing/>
    </w:pPr>
  </w:style>
  <w:style w:type="paragraph" w:styleId="Header">
    <w:name w:val="header"/>
    <w:basedOn w:val="Normal"/>
    <w:link w:val="HeaderChar"/>
    <w:uiPriority w:val="99"/>
    <w:unhideWhenUsed/>
    <w:rsid w:val="00050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0E8E"/>
  </w:style>
  <w:style w:type="paragraph" w:styleId="Footer">
    <w:name w:val="footer"/>
    <w:basedOn w:val="Normal"/>
    <w:link w:val="FooterChar"/>
    <w:uiPriority w:val="99"/>
    <w:unhideWhenUsed/>
    <w:rsid w:val="00050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0E8E"/>
  </w:style>
  <w:style w:type="paragraph" w:styleId="FootnoteText">
    <w:name w:val="footnote text"/>
    <w:aliases w:val="DSE note,single space,footnote text,Text,Footnote Text Char Char Char,fn,FOOTNOTES,Footnote Text Char Char,Footnote Text Char Char Char Char Char Char,Footnote Text1 Char,Footnote Text Char1"/>
    <w:basedOn w:val="Normal"/>
    <w:link w:val="FootnoteTextChar"/>
    <w:uiPriority w:val="99"/>
    <w:unhideWhenUsed/>
    <w:rsid w:val="00D45F78"/>
    <w:pPr>
      <w:spacing w:after="0" w:line="240" w:lineRule="auto"/>
    </w:pPr>
    <w:rPr>
      <w:sz w:val="20"/>
      <w:szCs w:val="20"/>
    </w:rPr>
  </w:style>
  <w:style w:type="character" w:customStyle="1" w:styleId="FootnoteTextChar">
    <w:name w:val="Footnote Text Char"/>
    <w:aliases w:val="DSE note Char,single space Char,footnote text Char,Text Char,Footnote Text Char Char Char Char,fn Char,FOOTNOTES Char,Footnote Text Char Char Char1,Footnote Text Char Char Char Char Char Char Char,Footnote Text1 Char Char"/>
    <w:basedOn w:val="DefaultParagraphFont"/>
    <w:link w:val="FootnoteText"/>
    <w:uiPriority w:val="99"/>
    <w:rsid w:val="00D45F78"/>
    <w:rPr>
      <w:sz w:val="20"/>
      <w:szCs w:val="20"/>
    </w:rPr>
  </w:style>
  <w:style w:type="character" w:styleId="FootnoteReference">
    <w:name w:val="footnote reference"/>
    <w:aliases w:val=" BVI fnr,BVI fnr, BVI fnr Car Car,BVI fnr Car, BVI fnr Car Car Car Car,BVI fnr Car Car,BVI fnr Car Car Car Car,BVI fnr Car Car Car Car Char,BVI fnr Char,BVI fnr Car Car Char,BVI fnr Car Char,16 Point,Superscript 6 Point,ftref,Footnote"/>
    <w:basedOn w:val="DefaultParagraphFont"/>
    <w:uiPriority w:val="99"/>
    <w:unhideWhenUsed/>
    <w:rsid w:val="00D45F78"/>
    <w:rPr>
      <w:vertAlign w:val="superscript"/>
    </w:rPr>
  </w:style>
  <w:style w:type="paragraph" w:styleId="Quote">
    <w:name w:val="Quote"/>
    <w:basedOn w:val="Normal"/>
    <w:next w:val="Normal"/>
    <w:link w:val="QuoteChar"/>
    <w:uiPriority w:val="29"/>
    <w:qFormat/>
    <w:rsid w:val="00D45F7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45F78"/>
    <w:rPr>
      <w:i/>
      <w:iCs/>
      <w:color w:val="404040" w:themeColor="text1" w:themeTint="BF"/>
    </w:rPr>
  </w:style>
  <w:style w:type="table" w:styleId="TableGrid">
    <w:name w:val="Table Grid"/>
    <w:basedOn w:val="TableNormal"/>
    <w:uiPriority w:val="59"/>
    <w:rsid w:val="001058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1058E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CommentReference">
    <w:name w:val="annotation reference"/>
    <w:basedOn w:val="DefaultParagraphFont"/>
    <w:uiPriority w:val="99"/>
    <w:semiHidden/>
    <w:unhideWhenUsed/>
    <w:rsid w:val="0040175F"/>
    <w:rPr>
      <w:sz w:val="16"/>
      <w:szCs w:val="16"/>
    </w:rPr>
  </w:style>
  <w:style w:type="paragraph" w:styleId="CommentText">
    <w:name w:val="annotation text"/>
    <w:basedOn w:val="Normal"/>
    <w:link w:val="CommentTextChar"/>
    <w:uiPriority w:val="99"/>
    <w:semiHidden/>
    <w:unhideWhenUsed/>
    <w:rsid w:val="0040175F"/>
    <w:pPr>
      <w:spacing w:line="240" w:lineRule="auto"/>
    </w:pPr>
    <w:rPr>
      <w:sz w:val="20"/>
      <w:szCs w:val="20"/>
    </w:rPr>
  </w:style>
  <w:style w:type="character" w:customStyle="1" w:styleId="CommentTextChar">
    <w:name w:val="Comment Text Char"/>
    <w:basedOn w:val="DefaultParagraphFont"/>
    <w:link w:val="CommentText"/>
    <w:uiPriority w:val="99"/>
    <w:semiHidden/>
    <w:rsid w:val="0040175F"/>
    <w:rPr>
      <w:sz w:val="20"/>
      <w:szCs w:val="20"/>
    </w:rPr>
  </w:style>
  <w:style w:type="paragraph" w:styleId="CommentSubject">
    <w:name w:val="annotation subject"/>
    <w:basedOn w:val="CommentText"/>
    <w:next w:val="CommentText"/>
    <w:link w:val="CommentSubjectChar"/>
    <w:uiPriority w:val="99"/>
    <w:semiHidden/>
    <w:unhideWhenUsed/>
    <w:rsid w:val="0040175F"/>
    <w:rPr>
      <w:b/>
      <w:bCs/>
    </w:rPr>
  </w:style>
  <w:style w:type="character" w:customStyle="1" w:styleId="CommentSubjectChar">
    <w:name w:val="Comment Subject Char"/>
    <w:basedOn w:val="CommentTextChar"/>
    <w:link w:val="CommentSubject"/>
    <w:uiPriority w:val="99"/>
    <w:semiHidden/>
    <w:rsid w:val="0040175F"/>
    <w:rPr>
      <w:b/>
      <w:bCs/>
      <w:sz w:val="20"/>
      <w:szCs w:val="20"/>
    </w:rPr>
  </w:style>
  <w:style w:type="paragraph" w:styleId="BalloonText">
    <w:name w:val="Balloon Text"/>
    <w:basedOn w:val="Normal"/>
    <w:link w:val="BalloonTextChar"/>
    <w:uiPriority w:val="99"/>
    <w:semiHidden/>
    <w:unhideWhenUsed/>
    <w:rsid w:val="004017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175F"/>
    <w:rPr>
      <w:rFonts w:ascii="Segoe UI" w:hAnsi="Segoe UI" w:cs="Segoe UI"/>
      <w:sz w:val="18"/>
      <w:szCs w:val="18"/>
    </w:rPr>
  </w:style>
  <w:style w:type="character" w:styleId="Hyperlink">
    <w:name w:val="Hyperlink"/>
    <w:basedOn w:val="DefaultParagraphFont"/>
    <w:uiPriority w:val="99"/>
    <w:unhideWhenUsed/>
    <w:rsid w:val="0021209D"/>
    <w:rPr>
      <w:color w:val="0563C1" w:themeColor="hyperlink"/>
      <w:u w:val="single"/>
    </w:rPr>
  </w:style>
  <w:style w:type="table" w:styleId="LightList-Accent1">
    <w:name w:val="Light List Accent 1"/>
    <w:basedOn w:val="TableNormal"/>
    <w:uiPriority w:val="61"/>
    <w:semiHidden/>
    <w:unhideWhenUsed/>
    <w:rsid w:val="00E801D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Lines="0" w:before="0" w:beforeAutospacing="0" w:afterLines="0" w:after="0" w:afterAutospacing="0" w:line="240" w:lineRule="auto"/>
      </w:pPr>
      <w:rPr>
        <w:b/>
        <w:bCs/>
        <w:color w:val="FFFFFF" w:themeColor="background1"/>
      </w:rPr>
      <w:tblPr/>
      <w:tcPr>
        <w:shd w:val="clear" w:color="auto" w:fill="5B9BD5" w:themeFill="accent1"/>
      </w:tcPr>
    </w:tblStylePr>
    <w:tblStylePr w:type="lastRow">
      <w:pPr>
        <w:spacing w:beforeLines="0" w:before="0" w:beforeAutospacing="0" w:afterLines="0" w:after="0" w:afterAutospacing="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FollowedHyperlink">
    <w:name w:val="FollowedHyperlink"/>
    <w:basedOn w:val="DefaultParagraphFont"/>
    <w:uiPriority w:val="99"/>
    <w:semiHidden/>
    <w:unhideWhenUsed/>
    <w:rsid w:val="00F05EFF"/>
    <w:rPr>
      <w:color w:val="954F72" w:themeColor="followedHyperlink"/>
      <w:u w:val="single"/>
    </w:rPr>
  </w:style>
  <w:style w:type="character" w:customStyle="1" w:styleId="ListParagraphChar">
    <w:name w:val="List Paragraph Char"/>
    <w:aliases w:val="Bullets Char"/>
    <w:link w:val="ListParagraph"/>
    <w:uiPriority w:val="34"/>
    <w:rsid w:val="00F47C36"/>
  </w:style>
  <w:style w:type="character" w:customStyle="1" w:styleId="Heading2Char">
    <w:name w:val="Heading 2 Char"/>
    <w:basedOn w:val="DefaultParagraphFont"/>
    <w:link w:val="Heading2"/>
    <w:uiPriority w:val="9"/>
    <w:rsid w:val="00F8142B"/>
    <w:rPr>
      <w:rFonts w:asciiTheme="minorBidi" w:eastAsiaTheme="majorEastAsia" w:hAnsiTheme="minorBidi" w:cstheme="majorBidi"/>
      <w:b/>
      <w:bCs/>
      <w:color w:val="5B9BD5" w:themeColor="accent1"/>
      <w:sz w:val="26"/>
      <w:szCs w:val="26"/>
      <w:lang w:bidi="en-US"/>
    </w:rPr>
  </w:style>
  <w:style w:type="character" w:customStyle="1" w:styleId="Heading3Char">
    <w:name w:val="Heading 3 Char"/>
    <w:basedOn w:val="DefaultParagraphFont"/>
    <w:link w:val="Heading3"/>
    <w:uiPriority w:val="9"/>
    <w:rsid w:val="00F8142B"/>
    <w:rPr>
      <w:rFonts w:asciiTheme="minorBidi" w:eastAsiaTheme="majorEastAsia" w:hAnsiTheme="minorBidi" w:cstheme="majorBidi"/>
      <w:bCs/>
      <w:color w:val="5B9BD5" w:themeColor="accent1"/>
      <w:sz w:val="24"/>
      <w:lang w:bidi="en-US"/>
    </w:rPr>
  </w:style>
  <w:style w:type="paragraph" w:styleId="Title">
    <w:name w:val="Title"/>
    <w:basedOn w:val="Normal"/>
    <w:link w:val="TitleChar"/>
    <w:qFormat/>
    <w:rsid w:val="00F8142B"/>
    <w:pPr>
      <w:widowControl w:val="0"/>
      <w:tabs>
        <w:tab w:val="left" w:pos="-720"/>
      </w:tabs>
      <w:suppressAutoHyphens/>
      <w:spacing w:after="0" w:line="240" w:lineRule="auto"/>
      <w:jc w:val="center"/>
    </w:pPr>
    <w:rPr>
      <w:rFonts w:ascii="Times New Roman" w:eastAsia="Times New Roman" w:hAnsi="Times New Roman" w:cs="Times New Roman"/>
      <w:b/>
      <w:snapToGrid w:val="0"/>
      <w:sz w:val="48"/>
      <w:szCs w:val="20"/>
    </w:rPr>
  </w:style>
  <w:style w:type="character" w:customStyle="1" w:styleId="TitleChar">
    <w:name w:val="Title Char"/>
    <w:basedOn w:val="DefaultParagraphFont"/>
    <w:link w:val="Title"/>
    <w:rsid w:val="00F8142B"/>
    <w:rPr>
      <w:rFonts w:ascii="Times New Roman" w:eastAsia="Times New Roman" w:hAnsi="Times New Roman" w:cs="Times New Roman"/>
      <w:b/>
      <w:snapToGrid w:val="0"/>
      <w:sz w:val="48"/>
      <w:szCs w:val="20"/>
    </w:rPr>
  </w:style>
  <w:style w:type="paragraph" w:styleId="Caption">
    <w:name w:val="caption"/>
    <w:basedOn w:val="Normal"/>
    <w:next w:val="Normal"/>
    <w:uiPriority w:val="35"/>
    <w:unhideWhenUsed/>
    <w:qFormat/>
    <w:rsid w:val="00F8142B"/>
    <w:pPr>
      <w:spacing w:after="200" w:line="240" w:lineRule="auto"/>
      <w:ind w:firstLine="360"/>
    </w:pPr>
    <w:rPr>
      <w:rFonts w:ascii="Calibri" w:eastAsia="Times New Roman" w:hAnsi="Calibri" w:cs="Times New Roman"/>
      <w:b/>
      <w:bCs/>
      <w:color w:val="5B9BD5" w:themeColor="accent1"/>
      <w:sz w:val="18"/>
      <w:szCs w:val="18"/>
      <w:lang w:bidi="en-US"/>
    </w:rPr>
  </w:style>
  <w:style w:type="character" w:styleId="IntenseEmphasis">
    <w:name w:val="Intense Emphasis"/>
    <w:basedOn w:val="DefaultParagraphFont"/>
    <w:uiPriority w:val="21"/>
    <w:qFormat/>
    <w:rsid w:val="00C54471"/>
    <w:rPr>
      <w:b/>
      <w:bCs/>
      <w:i/>
      <w:iCs/>
      <w:color w:val="5B9BD5" w:themeColor="accent1"/>
    </w:rPr>
  </w:style>
  <w:style w:type="character" w:customStyle="1" w:styleId="Heading1Char">
    <w:name w:val="Heading 1 Char"/>
    <w:basedOn w:val="DefaultParagraphFont"/>
    <w:link w:val="Heading1"/>
    <w:uiPriority w:val="9"/>
    <w:rsid w:val="00A82427"/>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267A8A"/>
    <w:rPr>
      <w:rFonts w:asciiTheme="majorHAnsi" w:eastAsiaTheme="majorEastAsia" w:hAnsiTheme="majorHAnsi" w:cstheme="majorBidi"/>
      <w:i/>
      <w:iCs/>
      <w:color w:val="2E74B5" w:themeColor="accent1" w:themeShade="BF"/>
    </w:rPr>
  </w:style>
  <w:style w:type="paragraph" w:customStyle="1" w:styleId="Default">
    <w:name w:val="Default"/>
    <w:rsid w:val="00267A8A"/>
    <w:pPr>
      <w:autoSpaceDE w:val="0"/>
      <w:autoSpaceDN w:val="0"/>
      <w:adjustRightInd w:val="0"/>
      <w:spacing w:after="0" w:line="240" w:lineRule="auto"/>
    </w:pPr>
    <w:rPr>
      <w:rFonts w:ascii="Arial" w:eastAsiaTheme="minorEastAsia" w:hAnsi="Arial" w:cs="Arial"/>
      <w:color w:val="000000"/>
      <w:sz w:val="24"/>
      <w:szCs w:val="24"/>
    </w:rPr>
  </w:style>
  <w:style w:type="paragraph" w:styleId="NoSpacing">
    <w:name w:val="No Spacing"/>
    <w:link w:val="NoSpacingChar"/>
    <w:uiPriority w:val="1"/>
    <w:qFormat/>
    <w:rsid w:val="001717C2"/>
    <w:pPr>
      <w:spacing w:after="0" w:line="240" w:lineRule="auto"/>
      <w:ind w:firstLine="360"/>
    </w:pPr>
    <w:rPr>
      <w:rFonts w:ascii="Calibri" w:eastAsia="Times New Roman" w:hAnsi="Calibri" w:cs="Times New Roman"/>
      <w:lang w:bidi="en-US"/>
    </w:rPr>
  </w:style>
  <w:style w:type="character" w:customStyle="1" w:styleId="NoSpacingChar">
    <w:name w:val="No Spacing Char"/>
    <w:link w:val="NoSpacing"/>
    <w:uiPriority w:val="1"/>
    <w:rsid w:val="001717C2"/>
    <w:rPr>
      <w:rFonts w:ascii="Calibri" w:eastAsia="Times New Roman" w:hAnsi="Calibri" w:cs="Times New Roman"/>
      <w:lang w:bidi="en-US"/>
    </w:rPr>
  </w:style>
  <w:style w:type="table" w:customStyle="1" w:styleId="TableGrid1">
    <w:name w:val="Table Grid1"/>
    <w:basedOn w:val="TableNormal"/>
    <w:next w:val="TableGrid"/>
    <w:uiPriority w:val="99"/>
    <w:rsid w:val="0095631E"/>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5631E"/>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BodyText2">
    <w:name w:val="Body Text 2"/>
    <w:basedOn w:val="Normal"/>
    <w:link w:val="BodyText2Char"/>
    <w:uiPriority w:val="99"/>
    <w:semiHidden/>
    <w:unhideWhenUsed/>
    <w:rsid w:val="00620FBC"/>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620FBC"/>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A1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1188">
      <w:bodyDiv w:val="1"/>
      <w:marLeft w:val="0"/>
      <w:marRight w:val="0"/>
      <w:marTop w:val="0"/>
      <w:marBottom w:val="0"/>
      <w:divBdr>
        <w:top w:val="none" w:sz="0" w:space="0" w:color="auto"/>
        <w:left w:val="none" w:sz="0" w:space="0" w:color="auto"/>
        <w:bottom w:val="none" w:sz="0" w:space="0" w:color="auto"/>
        <w:right w:val="none" w:sz="0" w:space="0" w:color="auto"/>
      </w:divBdr>
    </w:div>
    <w:div w:id="175078538">
      <w:bodyDiv w:val="1"/>
      <w:marLeft w:val="0"/>
      <w:marRight w:val="0"/>
      <w:marTop w:val="0"/>
      <w:marBottom w:val="0"/>
      <w:divBdr>
        <w:top w:val="none" w:sz="0" w:space="0" w:color="auto"/>
        <w:left w:val="none" w:sz="0" w:space="0" w:color="auto"/>
        <w:bottom w:val="none" w:sz="0" w:space="0" w:color="auto"/>
        <w:right w:val="none" w:sz="0" w:space="0" w:color="auto"/>
      </w:divBdr>
    </w:div>
    <w:div w:id="507018618">
      <w:bodyDiv w:val="1"/>
      <w:marLeft w:val="0"/>
      <w:marRight w:val="0"/>
      <w:marTop w:val="0"/>
      <w:marBottom w:val="0"/>
      <w:divBdr>
        <w:top w:val="none" w:sz="0" w:space="0" w:color="auto"/>
        <w:left w:val="none" w:sz="0" w:space="0" w:color="auto"/>
        <w:bottom w:val="none" w:sz="0" w:space="0" w:color="auto"/>
        <w:right w:val="none" w:sz="0" w:space="0" w:color="auto"/>
      </w:divBdr>
      <w:divsChild>
        <w:div w:id="745227026">
          <w:marLeft w:val="1526"/>
          <w:marRight w:val="0"/>
          <w:marTop w:val="176"/>
          <w:marBottom w:val="0"/>
          <w:divBdr>
            <w:top w:val="none" w:sz="0" w:space="0" w:color="auto"/>
            <w:left w:val="none" w:sz="0" w:space="0" w:color="auto"/>
            <w:bottom w:val="none" w:sz="0" w:space="0" w:color="auto"/>
            <w:right w:val="none" w:sz="0" w:space="0" w:color="auto"/>
          </w:divBdr>
        </w:div>
        <w:div w:id="920717417">
          <w:marLeft w:val="1526"/>
          <w:marRight w:val="0"/>
          <w:marTop w:val="176"/>
          <w:marBottom w:val="0"/>
          <w:divBdr>
            <w:top w:val="none" w:sz="0" w:space="0" w:color="auto"/>
            <w:left w:val="none" w:sz="0" w:space="0" w:color="auto"/>
            <w:bottom w:val="none" w:sz="0" w:space="0" w:color="auto"/>
            <w:right w:val="none" w:sz="0" w:space="0" w:color="auto"/>
          </w:divBdr>
        </w:div>
        <w:div w:id="1309824583">
          <w:marLeft w:val="1526"/>
          <w:marRight w:val="0"/>
          <w:marTop w:val="176"/>
          <w:marBottom w:val="0"/>
          <w:divBdr>
            <w:top w:val="none" w:sz="0" w:space="0" w:color="auto"/>
            <w:left w:val="none" w:sz="0" w:space="0" w:color="auto"/>
            <w:bottom w:val="none" w:sz="0" w:space="0" w:color="auto"/>
            <w:right w:val="none" w:sz="0" w:space="0" w:color="auto"/>
          </w:divBdr>
        </w:div>
      </w:divsChild>
    </w:div>
    <w:div w:id="756753223">
      <w:bodyDiv w:val="1"/>
      <w:marLeft w:val="0"/>
      <w:marRight w:val="0"/>
      <w:marTop w:val="0"/>
      <w:marBottom w:val="0"/>
      <w:divBdr>
        <w:top w:val="none" w:sz="0" w:space="0" w:color="auto"/>
        <w:left w:val="none" w:sz="0" w:space="0" w:color="auto"/>
        <w:bottom w:val="none" w:sz="0" w:space="0" w:color="auto"/>
        <w:right w:val="none" w:sz="0" w:space="0" w:color="auto"/>
      </w:divBdr>
    </w:div>
    <w:div w:id="1085877924">
      <w:bodyDiv w:val="1"/>
      <w:marLeft w:val="0"/>
      <w:marRight w:val="0"/>
      <w:marTop w:val="0"/>
      <w:marBottom w:val="0"/>
      <w:divBdr>
        <w:top w:val="none" w:sz="0" w:space="0" w:color="auto"/>
        <w:left w:val="none" w:sz="0" w:space="0" w:color="auto"/>
        <w:bottom w:val="none" w:sz="0" w:space="0" w:color="auto"/>
        <w:right w:val="none" w:sz="0" w:space="0" w:color="auto"/>
      </w:divBdr>
    </w:div>
    <w:div w:id="1150712162">
      <w:bodyDiv w:val="1"/>
      <w:marLeft w:val="0"/>
      <w:marRight w:val="0"/>
      <w:marTop w:val="0"/>
      <w:marBottom w:val="0"/>
      <w:divBdr>
        <w:top w:val="none" w:sz="0" w:space="0" w:color="auto"/>
        <w:left w:val="none" w:sz="0" w:space="0" w:color="auto"/>
        <w:bottom w:val="none" w:sz="0" w:space="0" w:color="auto"/>
        <w:right w:val="none" w:sz="0" w:space="0" w:color="auto"/>
      </w:divBdr>
    </w:div>
    <w:div w:id="1176461976">
      <w:bodyDiv w:val="1"/>
      <w:marLeft w:val="0"/>
      <w:marRight w:val="0"/>
      <w:marTop w:val="0"/>
      <w:marBottom w:val="0"/>
      <w:divBdr>
        <w:top w:val="none" w:sz="0" w:space="0" w:color="auto"/>
        <w:left w:val="none" w:sz="0" w:space="0" w:color="auto"/>
        <w:bottom w:val="none" w:sz="0" w:space="0" w:color="auto"/>
        <w:right w:val="none" w:sz="0" w:space="0" w:color="auto"/>
      </w:divBdr>
    </w:div>
    <w:div w:id="1288584801">
      <w:bodyDiv w:val="1"/>
      <w:marLeft w:val="0"/>
      <w:marRight w:val="0"/>
      <w:marTop w:val="0"/>
      <w:marBottom w:val="0"/>
      <w:divBdr>
        <w:top w:val="none" w:sz="0" w:space="0" w:color="auto"/>
        <w:left w:val="none" w:sz="0" w:space="0" w:color="auto"/>
        <w:bottom w:val="none" w:sz="0" w:space="0" w:color="auto"/>
        <w:right w:val="none" w:sz="0" w:space="0" w:color="auto"/>
      </w:divBdr>
      <w:divsChild>
        <w:div w:id="649945707">
          <w:marLeft w:val="1598"/>
          <w:marRight w:val="0"/>
          <w:marTop w:val="200"/>
          <w:marBottom w:val="0"/>
          <w:divBdr>
            <w:top w:val="none" w:sz="0" w:space="0" w:color="auto"/>
            <w:left w:val="none" w:sz="0" w:space="0" w:color="auto"/>
            <w:bottom w:val="none" w:sz="0" w:space="0" w:color="auto"/>
            <w:right w:val="none" w:sz="0" w:space="0" w:color="auto"/>
          </w:divBdr>
        </w:div>
        <w:div w:id="1667517292">
          <w:marLeft w:val="1598"/>
          <w:marRight w:val="0"/>
          <w:marTop w:val="200"/>
          <w:marBottom w:val="0"/>
          <w:divBdr>
            <w:top w:val="none" w:sz="0" w:space="0" w:color="auto"/>
            <w:left w:val="none" w:sz="0" w:space="0" w:color="auto"/>
            <w:bottom w:val="none" w:sz="0" w:space="0" w:color="auto"/>
            <w:right w:val="none" w:sz="0" w:space="0" w:color="auto"/>
          </w:divBdr>
        </w:div>
        <w:div w:id="1817061623">
          <w:marLeft w:val="1598"/>
          <w:marRight w:val="0"/>
          <w:marTop w:val="200"/>
          <w:marBottom w:val="0"/>
          <w:divBdr>
            <w:top w:val="none" w:sz="0" w:space="0" w:color="auto"/>
            <w:left w:val="none" w:sz="0" w:space="0" w:color="auto"/>
            <w:bottom w:val="none" w:sz="0" w:space="0" w:color="auto"/>
            <w:right w:val="none" w:sz="0" w:space="0" w:color="auto"/>
          </w:divBdr>
        </w:div>
        <w:div w:id="1896815505">
          <w:marLeft w:val="1598"/>
          <w:marRight w:val="0"/>
          <w:marTop w:val="200"/>
          <w:marBottom w:val="0"/>
          <w:divBdr>
            <w:top w:val="none" w:sz="0" w:space="0" w:color="auto"/>
            <w:left w:val="none" w:sz="0" w:space="0" w:color="auto"/>
            <w:bottom w:val="none" w:sz="0" w:space="0" w:color="auto"/>
            <w:right w:val="none" w:sz="0" w:space="0" w:color="auto"/>
          </w:divBdr>
        </w:div>
        <w:div w:id="2142266828">
          <w:marLeft w:val="1598"/>
          <w:marRight w:val="0"/>
          <w:marTop w:val="200"/>
          <w:marBottom w:val="0"/>
          <w:divBdr>
            <w:top w:val="none" w:sz="0" w:space="0" w:color="auto"/>
            <w:left w:val="none" w:sz="0" w:space="0" w:color="auto"/>
            <w:bottom w:val="none" w:sz="0" w:space="0" w:color="auto"/>
            <w:right w:val="none" w:sz="0" w:space="0" w:color="auto"/>
          </w:divBdr>
        </w:div>
      </w:divsChild>
    </w:div>
    <w:div w:id="1294826500">
      <w:bodyDiv w:val="1"/>
      <w:marLeft w:val="0"/>
      <w:marRight w:val="0"/>
      <w:marTop w:val="0"/>
      <w:marBottom w:val="0"/>
      <w:divBdr>
        <w:top w:val="none" w:sz="0" w:space="0" w:color="auto"/>
        <w:left w:val="none" w:sz="0" w:space="0" w:color="auto"/>
        <w:bottom w:val="none" w:sz="0" w:space="0" w:color="auto"/>
        <w:right w:val="none" w:sz="0" w:space="0" w:color="auto"/>
      </w:divBdr>
    </w:div>
    <w:div w:id="1347555733">
      <w:bodyDiv w:val="1"/>
      <w:marLeft w:val="0"/>
      <w:marRight w:val="0"/>
      <w:marTop w:val="0"/>
      <w:marBottom w:val="0"/>
      <w:divBdr>
        <w:top w:val="none" w:sz="0" w:space="0" w:color="auto"/>
        <w:left w:val="none" w:sz="0" w:space="0" w:color="auto"/>
        <w:bottom w:val="none" w:sz="0" w:space="0" w:color="auto"/>
        <w:right w:val="none" w:sz="0" w:space="0" w:color="auto"/>
      </w:divBdr>
    </w:div>
    <w:div w:id="1628661434">
      <w:bodyDiv w:val="1"/>
      <w:marLeft w:val="0"/>
      <w:marRight w:val="0"/>
      <w:marTop w:val="0"/>
      <w:marBottom w:val="0"/>
      <w:divBdr>
        <w:top w:val="none" w:sz="0" w:space="0" w:color="auto"/>
        <w:left w:val="none" w:sz="0" w:space="0" w:color="auto"/>
        <w:bottom w:val="none" w:sz="0" w:space="0" w:color="auto"/>
        <w:right w:val="none" w:sz="0" w:space="0" w:color="auto"/>
      </w:divBdr>
    </w:div>
    <w:div w:id="213105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khit.Ahmed@nca.no"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Doc_x0020_Type xmlns="e7fba05c-57d4-4603-81ce-be025290b4d3">Templates</Doc_x0020_Type>
    <Policy xmlns="e7fba05c-57d4-4603-81ce-be025290b4d3">Evaluation</Policy>
    <IconOverlay xmlns="http://schemas.microsoft.com/sharepoint/v4" xsi:nil="true"/>
    <Policy_x0020_Number xmlns="b4e4be8c-aae4-4fdd-b2d1-ab6d4aae907d">3.0</Policy_x0020_Number>
    <Proc_x0020_Number xmlns="e7fba05c-57d4-4603-81ce-be025290b4d3">
      <Value>3.2</Value>
    </Proc_x0020_Number>
    <Include_x0020_in_x0020_Site_x0020_Index xmlns="b4e4be8c-aae4-4fdd-b2d1-ab6d4aae907d">false</Include_x0020_in_x0020_Site_x0020_Index>
    <Geography xmlns="b4e4be8c-aae4-4fdd-b2d1-ab6d4aae907d">None</Geography>
    <CRS_x0020_Region xmlns="b4e4be8c-aae4-4fdd-b2d1-ab6d4aae907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AB3D6F35FD434ABD493A8C0A837ED7" ma:contentTypeVersion="84" ma:contentTypeDescription="Create a new document." ma:contentTypeScope="" ma:versionID="796709e1fd085992b343fc18c69e7f3d">
  <xsd:schema xmlns:xsd="http://www.w3.org/2001/XMLSchema" xmlns:xs="http://www.w3.org/2001/XMLSchema" xmlns:p="http://schemas.microsoft.com/office/2006/metadata/properties" xmlns:ns1="http://schemas.microsoft.com/sharepoint/v3" xmlns:ns2="e7fba05c-57d4-4603-81ce-be025290b4d3" xmlns:ns3="b4e4be8c-aae4-4fdd-b2d1-ab6d4aae907d" xmlns:ns4="http://schemas.microsoft.com/sharepoint/v4" targetNamespace="http://schemas.microsoft.com/office/2006/metadata/properties" ma:root="true" ma:fieldsID="2a59b16ae7757b951f91d94cd508b933" ns1:_="" ns2:_="" ns3:_="" ns4:_="">
    <xsd:import namespace="http://schemas.microsoft.com/sharepoint/v3"/>
    <xsd:import namespace="e7fba05c-57d4-4603-81ce-be025290b4d3"/>
    <xsd:import namespace="b4e4be8c-aae4-4fdd-b2d1-ab6d4aae907d"/>
    <xsd:import namespace="http://schemas.microsoft.com/sharepoint/v4"/>
    <xsd:element name="properties">
      <xsd:complexType>
        <xsd:sequence>
          <xsd:element name="documentManagement">
            <xsd:complexType>
              <xsd:all>
                <xsd:element ref="ns2:Policy"/>
                <xsd:element ref="ns1:Language"/>
                <xsd:element ref="ns3:Include_x0020_in_x0020_Site_x0020_Index" minOccurs="0"/>
                <xsd:element ref="ns2:Doc_x0020_Type" minOccurs="0"/>
                <xsd:element ref="ns2:Proc_x0020_Number" minOccurs="0"/>
                <xsd:element ref="ns3:Geography"/>
                <xsd:element ref="ns3:Policy_x0020_Number" minOccurs="0"/>
                <xsd:element ref="ns3:CRS_x0020_Region"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3" ma:displayName="Language" ma:default="English" ma:format="Dropdown" ma:internalName="Language">
      <xsd:simpleType>
        <xsd:restriction base="dms:Choice">
          <xsd:enumeration value="Arabic"/>
          <xsd:enumeration value="English"/>
          <xsd:enumeration value="French (France)"/>
          <xsd:enumeration value="Spanish (Spain)"/>
        </xsd:restriction>
      </xsd:simpleType>
    </xsd:element>
  </xsd:schema>
  <xsd:schema xmlns:xsd="http://www.w3.org/2001/XMLSchema" xmlns:xs="http://www.w3.org/2001/XMLSchema" xmlns:dms="http://schemas.microsoft.com/office/2006/documentManagement/types" xmlns:pc="http://schemas.microsoft.com/office/infopath/2007/PartnerControls" targetNamespace="e7fba05c-57d4-4603-81ce-be025290b4d3" elementFormDefault="qualified">
    <xsd:import namespace="http://schemas.microsoft.com/office/2006/documentManagement/types"/>
    <xsd:import namespace="http://schemas.microsoft.com/office/infopath/2007/PartnerControls"/>
    <xsd:element name="Policy" ma:index="2" ma:displayName="Policy" ma:default="Please Select..." ma:format="Dropdown" ma:internalName="Policy">
      <xsd:simpleType>
        <xsd:restriction base="dms:Choice">
          <xsd:enumeration value="Please Select..."/>
          <xsd:enumeration value="Design"/>
          <xsd:enumeration value="Monitoring"/>
          <xsd:enumeration value="Evaluation"/>
          <xsd:enumeration value="Budget"/>
          <xsd:enumeration value="Human Resources"/>
          <xsd:enumeration value="Donor Accountability"/>
          <xsd:enumeration value="Beneficiary Accountability"/>
          <xsd:enumeration value="Learning"/>
        </xsd:restriction>
      </xsd:simpleType>
    </xsd:element>
    <xsd:element name="Doc_x0020_Type" ma:index="11" nillable="true" ma:displayName="Doc Type" ma:format="Dropdown" ma:internalName="Doc_x0020_Type">
      <xsd:simpleType>
        <xsd:restriction base="dms:Choice">
          <xsd:enumeration value="Policy"/>
          <xsd:enumeration value="Narrative"/>
          <xsd:enumeration value="Audit Trail Requirements"/>
          <xsd:enumeration value="Good Practice"/>
          <xsd:enumeration value="Guidance"/>
          <xsd:enumeration value="Templates"/>
          <xsd:enumeration value="Examples"/>
          <xsd:enumeration value="Administrative"/>
        </xsd:restriction>
      </xsd:simpleType>
    </xsd:element>
    <xsd:element name="Proc_x0020_Number" ma:index="12" nillable="true" ma:displayName="Procedure Number" ma:internalName="Proc_x0020_Number" ma:requiredMultiChoice="true">
      <xsd:complexType>
        <xsd:complexContent>
          <xsd:extension base="dms:MultiChoice">
            <xsd:sequence>
              <xsd:element name="Value" maxOccurs="unbounded" minOccurs="0" nillable="true">
                <xsd:simpleType>
                  <xsd:restriction base="dms:Choice">
                    <xsd:enumeration value="All"/>
                    <xsd:enumeration value="N/A"/>
                    <xsd:enumeration value="1.1"/>
                    <xsd:enumeration value="1.2"/>
                    <xsd:enumeration value="1.3"/>
                    <xsd:enumeration value="1.4"/>
                    <xsd:enumeration value="2.1"/>
                    <xsd:enumeration value="2.2"/>
                    <xsd:enumeration value="2.3"/>
                    <xsd:enumeration value="2.4"/>
                    <xsd:enumeration value="2.5"/>
                    <xsd:enumeration value="3.1"/>
                    <xsd:enumeration value="3.2"/>
                    <xsd:enumeration value="3.3"/>
                    <xsd:enumeration value="3.4"/>
                    <xsd:enumeration value="3.5"/>
                    <xsd:enumeration value="3.6"/>
                    <xsd:enumeration value="3.7"/>
                    <xsd:enumeration value="4.1"/>
                    <xsd:enumeration value="5.1"/>
                    <xsd:enumeration value="5.2"/>
                    <xsd:enumeration value="6.1"/>
                    <xsd:enumeration value="6.2"/>
                    <xsd:enumeration value="6.3"/>
                    <xsd:enumeration value="6.4"/>
                    <xsd:enumeration value="7.1"/>
                    <xsd:enumeration value="7.2"/>
                    <xsd:enumeration value="8.1"/>
                    <xsd:enumeration value="8.2"/>
                    <xsd:enumeration value="8.3"/>
                    <xsd:enumeration value="8.4"/>
                    <xsd:enumeration value="8.5"/>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4e4be8c-aae4-4fdd-b2d1-ab6d4aae907d" elementFormDefault="qualified">
    <xsd:import namespace="http://schemas.microsoft.com/office/2006/documentManagement/types"/>
    <xsd:import namespace="http://schemas.microsoft.com/office/infopath/2007/PartnerControls"/>
    <xsd:element name="Include_x0020_in_x0020_Site_x0020_Index" ma:index="4" nillable="true" ma:displayName="Include in Site Index" ma:default="0" ma:description="CRS Custom Column - By checking the box the item will be included in the site index for CRS Global. Check the box if you want to share this document with CRS staff" ma:internalName="Include_x0020_in_x0020_Site_x0020_Index">
      <xsd:simpleType>
        <xsd:restriction base="dms:Boolean"/>
      </xsd:simpleType>
    </xsd:element>
    <xsd:element name="Geography" ma:index="13" ma:displayName="Country" ma:default="None" ma:format="Dropdown" ma:internalName="Geography">
      <xsd:simpleType>
        <xsd:restriction base="dms:Choice">
          <xsd:enumeration value="None"/>
          <xsd:enumeration value="Afghanistan"/>
          <xsd:enumeration value="Africa"/>
          <xsd:enumeration value="Albania"/>
          <xsd:enumeration value="Angola"/>
          <xsd:enumeration value="Argentina"/>
          <xsd:enumeration value="Armenia"/>
          <xsd:enumeration value="Azerbaijan"/>
          <xsd:enumeration value="Baltimore"/>
          <xsd:enumeration value="Bangladesh"/>
          <xsd:enumeration value="Belize"/>
          <xsd:enumeration value="Benin"/>
          <xsd:enumeration value="Bolivia"/>
          <xsd:enumeration value="Bosnia And Herzegovina"/>
          <xsd:enumeration value="Botswana"/>
          <xsd:enumeration value="Brazil"/>
          <xsd:enumeration value="Bulgaria"/>
          <xsd:enumeration value="Burkina Faso"/>
          <xsd:enumeration value="Burma"/>
          <xsd:enumeration value="Burundi"/>
          <xsd:enumeration value="Cambodia"/>
          <xsd:enumeration value="Cameroon"/>
          <xsd:enumeration value="CARO"/>
          <xsd:enumeration value="Central African Republic"/>
          <xsd:enumeration value="Chad"/>
          <xsd:enumeration value="China"/>
          <xsd:enumeration value="Colombia"/>
          <xsd:enumeration value="Congo"/>
          <xsd:enumeration value="Costa Rica"/>
          <xsd:enumeration value="Croatia"/>
          <xsd:enumeration value="Cuba"/>
          <xsd:enumeration value="CWA"/>
          <xsd:enumeration value="Democratic Republic of Congo"/>
          <xsd:enumeration value="Djibouti"/>
          <xsd:enumeration value="Dominican Republic"/>
          <xsd:enumeration value="DR Congo"/>
          <xsd:enumeration value="EARO"/>
          <xsd:enumeration value="East &amp; South Asia"/>
          <xsd:enumeration value="Ecuador"/>
          <xsd:enumeration value="Egypt"/>
          <xsd:enumeration value="El Salvador"/>
          <xsd:enumeration value="EMECA"/>
          <xsd:enumeration value="Equatorial Guinea"/>
          <xsd:enumeration value="Eritrea"/>
          <xsd:enumeration value="ESA"/>
          <xsd:enumeration value="Ethiopia"/>
          <xsd:enumeration value="France"/>
          <xsd:enumeration value="Gambia"/>
          <xsd:enumeration value="Gaza"/>
          <xsd:enumeration value="Geneva"/>
          <xsd:enumeration value="Georgia"/>
          <xsd:enumeration value="Ghana"/>
          <xsd:enumeration value="Global"/>
          <xsd:enumeration value="Great Britain"/>
          <xsd:enumeration value="Guatemala"/>
          <xsd:enumeration value="Guinea Bissau"/>
          <xsd:enumeration value="Guinea-Conakry"/>
          <xsd:enumeration value="Guyana"/>
          <xsd:enumeration value="Haiti"/>
          <xsd:enumeration value="Headquarters"/>
          <xsd:enumeration value="Honduras"/>
          <xsd:enumeration value="India"/>
          <xsd:enumeration value="Indonesia"/>
          <xsd:enumeration value="Iran"/>
          <xsd:enumeration value="Iraq"/>
          <xsd:enumeration value="Jamaica"/>
          <xsd:enumeration value="Jordan"/>
          <xsd:enumeration value="Jwbg"/>
          <xsd:enumeration value="Kenya"/>
          <xsd:enumeration value="Kinshasa"/>
          <xsd:enumeration value="Kosovo"/>
          <xsd:enumeration value="Kyrgyzstan"/>
          <xsd:enumeration value="LACRO"/>
          <xsd:enumeration value="Lao PDR"/>
          <xsd:enumeration value="Laos"/>
          <xsd:enumeration value="Lebanon"/>
          <xsd:enumeration value="Lesotho"/>
          <xsd:enumeration value="Liberia"/>
          <xsd:enumeration value="Macedonia"/>
          <xsd:enumeration value="Madagascar"/>
          <xsd:enumeration value="Malawi"/>
          <xsd:enumeration value="Mali"/>
          <xsd:enumeration value="Mauritania"/>
          <xsd:enumeration value="Mexico"/>
          <xsd:enumeration value="Moldova"/>
          <xsd:enumeration value="Morocco"/>
          <xsd:enumeration value="Nepal"/>
          <xsd:enumeration value="Nicaragua"/>
          <xsd:enumeration value="Niger"/>
          <xsd:enumeration value="Nigeria"/>
          <xsd:enumeration value="North Korea"/>
          <xsd:enumeration value="Northern Sudan"/>
          <xsd:enumeration value="Pakistan"/>
          <xsd:enumeration value="Papua New Guinea (The Pacific)"/>
          <xsd:enumeration value="Peru"/>
          <xsd:enumeration value="Philippines"/>
          <xsd:enumeration value="Romania"/>
          <xsd:enumeration value="Rwanda"/>
          <xsd:enumeration value="SARO"/>
          <xsd:enumeration value="Senegal"/>
          <xsd:enumeration value="Serbia"/>
          <xsd:enumeration value="Serbia And Montenegro"/>
          <xsd:enumeration value="Sierra Leone"/>
          <xsd:enumeration value="Somalia"/>
          <xsd:enumeration value="Sothern Africa"/>
          <xsd:enumeration value="South Africa"/>
          <xsd:enumeration value="South Sudan"/>
          <xsd:enumeration value="Sri Lanka"/>
          <xsd:enumeration value="Sudan"/>
          <xsd:enumeration value="SWA"/>
          <xsd:enumeration value="Swaziland"/>
          <xsd:enumeration value="Syria"/>
          <xsd:enumeration value="Tanzania"/>
          <xsd:enumeration value="Thailand"/>
          <xsd:enumeration value="The Gambia"/>
          <xsd:enumeration value="Timor-Leste"/>
          <xsd:enumeration value="Togo"/>
          <xsd:enumeration value="Tpc Cambodia"/>
          <xsd:enumeration value="Turkey"/>
          <xsd:enumeration value="Uganda"/>
          <xsd:enumeration value="United Kingdom"/>
          <xsd:enumeration value="United States"/>
          <xsd:enumeration value="Venezuela"/>
          <xsd:enumeration value="Vietnam"/>
          <xsd:enumeration value="Zambia"/>
          <xsd:enumeration value="Zimbabwe"/>
        </xsd:restriction>
      </xsd:simpleType>
    </xsd:element>
    <xsd:element name="Policy_x0020_Number" ma:index="14" nillable="true" ma:displayName="Policy Number" ma:description="Provides the number for the policy" ma:format="Dropdown" ma:internalName="Policy_x0020_Number">
      <xsd:simpleType>
        <xsd:restriction base="dms:Choice">
          <xsd:enumeration value="1.0"/>
          <xsd:enumeration value="2.0"/>
          <xsd:enumeration value="3.0"/>
          <xsd:enumeration value="4.0"/>
          <xsd:enumeration value="5.0"/>
          <xsd:enumeration value="6.0"/>
          <xsd:enumeration value="7.0"/>
          <xsd:enumeration value="8.0"/>
        </xsd:restriction>
      </xsd:simpleType>
    </xsd:element>
    <xsd:element name="CRS_x0020_Region" ma:index="15" nillable="true" ma:displayName="CRS Region" ma:list="{532a098f-89e0-40d6-9d5f-15c3167b398d}" ma:internalName="CRS_x0020_Region" ma:showField="Column2" ma:web="b4e4be8c-aae4-4fdd-b2d1-ab6d4aae907d">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06DC9-4B74-44EF-A4E5-12EFE4BBF13C}">
  <ds:schemaRefs>
    <ds:schemaRef ds:uri="http://schemas.microsoft.com/sharepoint/v3"/>
    <ds:schemaRef ds:uri="http://schemas.microsoft.com/office/2006/documentManagement/types"/>
    <ds:schemaRef ds:uri="http://purl.org/dc/terms/"/>
    <ds:schemaRef ds:uri="http://schemas.openxmlformats.org/package/2006/metadata/core-properties"/>
    <ds:schemaRef ds:uri="e7fba05c-57d4-4603-81ce-be025290b4d3"/>
    <ds:schemaRef ds:uri="http://purl.org/dc/dcmitype/"/>
    <ds:schemaRef ds:uri="b4e4be8c-aae4-4fdd-b2d1-ab6d4aae907d"/>
    <ds:schemaRef ds:uri="http://purl.org/dc/elements/1.1/"/>
    <ds:schemaRef ds:uri="http://schemas.microsoft.com/office/2006/metadata/properties"/>
    <ds:schemaRef ds:uri="http://schemas.microsoft.com/office/infopath/2007/PartnerControl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A49B90A5-036C-479B-9AB7-078F25D83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7fba05c-57d4-4603-81ce-be025290b4d3"/>
    <ds:schemaRef ds:uri="b4e4be8c-aae4-4fdd-b2d1-ab6d4aae907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92ED0-E748-4474-8260-A9F6A9CB90E7}">
  <ds:schemaRefs>
    <ds:schemaRef ds:uri="http://schemas.microsoft.com/sharepoint/v3/contenttype/forms"/>
  </ds:schemaRefs>
</ds:datastoreItem>
</file>

<file path=customXml/itemProps4.xml><?xml version="1.0" encoding="utf-8"?>
<ds:datastoreItem xmlns:ds="http://schemas.openxmlformats.org/officeDocument/2006/customXml" ds:itemID="{0EFB6A39-1988-45DE-9FD8-90E0878B6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2001</Words>
  <Characters>11412</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Getachew Amsalu</dc:creator>
  <cp:keywords/>
  <dc:description/>
  <cp:lastModifiedBy>Get Ams</cp:lastModifiedBy>
  <cp:revision>2</cp:revision>
  <dcterms:created xsi:type="dcterms:W3CDTF">2019-05-14T08:11:00Z</dcterms:created>
  <dcterms:modified xsi:type="dcterms:W3CDTF">2019-05-14T08:11:00Z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0x010100D3AB3D6F35FD434ABD493A8C0A837ED7</vt:lpwstr>
  </property>
</Properties>
</file>