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C8DF" w14:textId="6AE36C2B" w:rsidR="009F4A18" w:rsidRPr="00892AD8" w:rsidRDefault="00DA238D">
      <w:pPr>
        <w:spacing w:after="360" w:line="240" w:lineRule="auto"/>
        <w:jc w:val="center"/>
        <w:rPr>
          <w:rFonts w:ascii="Calibri" w:eastAsia="Calibri" w:hAnsi="Calibri" w:cs="Calibri"/>
          <w:b/>
          <w:sz w:val="24"/>
          <w:lang w:val="en-GB"/>
        </w:rPr>
      </w:pPr>
      <w:bookmarkStart w:id="0" w:name="_GoBack"/>
      <w:bookmarkEnd w:id="0"/>
      <w:r w:rsidRPr="00892AD8">
        <w:rPr>
          <w:rFonts w:ascii="Calibri" w:eastAsia="Calibri" w:hAnsi="Calibri" w:cs="Calibri"/>
          <w:b/>
          <w:sz w:val="24"/>
          <w:lang w:val="en-GB"/>
        </w:rPr>
        <w:t>TER</w:t>
      </w:r>
      <w:r w:rsidR="00E64270" w:rsidRPr="00892AD8">
        <w:rPr>
          <w:rFonts w:ascii="Calibri" w:eastAsia="Calibri" w:hAnsi="Calibri" w:cs="Calibri"/>
          <w:b/>
          <w:sz w:val="24"/>
          <w:lang w:val="en-GB"/>
        </w:rPr>
        <w:t>MS OF REFERENCE</w:t>
      </w:r>
    </w:p>
    <w:p w14:paraId="2345EC14" w14:textId="398AFDC7" w:rsidR="009F4A18" w:rsidRDefault="006A01F2">
      <w:pPr>
        <w:spacing w:after="360" w:line="240" w:lineRule="auto"/>
        <w:jc w:val="center"/>
        <w:rPr>
          <w:rFonts w:ascii="Calibri" w:eastAsia="Calibri" w:hAnsi="Calibri" w:cs="Calibri"/>
          <w:b/>
          <w:sz w:val="24"/>
          <w:lang w:val="en-GB"/>
        </w:rPr>
      </w:pPr>
      <w:proofErr w:type="gramStart"/>
      <w:r>
        <w:rPr>
          <w:rFonts w:ascii="Calibri" w:eastAsia="Calibri" w:hAnsi="Calibri" w:cs="Calibri"/>
          <w:b/>
          <w:sz w:val="24"/>
          <w:lang w:val="en-GB"/>
        </w:rPr>
        <w:t>f</w:t>
      </w:r>
      <w:r w:rsidR="000B3F30" w:rsidRPr="00892AD8">
        <w:rPr>
          <w:rFonts w:ascii="Calibri" w:eastAsia="Calibri" w:hAnsi="Calibri" w:cs="Calibri"/>
          <w:b/>
          <w:sz w:val="24"/>
          <w:lang w:val="en-GB"/>
        </w:rPr>
        <w:t>or</w:t>
      </w:r>
      <w:proofErr w:type="gramEnd"/>
      <w:r w:rsidR="000B3F30" w:rsidRPr="00892AD8">
        <w:rPr>
          <w:rFonts w:ascii="Calibri" w:eastAsia="Calibri" w:hAnsi="Calibri" w:cs="Calibri"/>
          <w:b/>
          <w:sz w:val="24"/>
          <w:lang w:val="en-GB"/>
        </w:rPr>
        <w:t xml:space="preserve"> </w:t>
      </w:r>
    </w:p>
    <w:p w14:paraId="489D1A07" w14:textId="214823F1" w:rsidR="00423598" w:rsidRPr="00892AD8" w:rsidRDefault="00423598">
      <w:pPr>
        <w:spacing w:after="360" w:line="240" w:lineRule="auto"/>
        <w:jc w:val="center"/>
        <w:rPr>
          <w:rFonts w:ascii="Calibri" w:eastAsia="Calibri" w:hAnsi="Calibri" w:cs="Calibri"/>
          <w:b/>
          <w:sz w:val="24"/>
          <w:lang w:val="en-GB"/>
        </w:rPr>
      </w:pPr>
      <w:r>
        <w:rPr>
          <w:rFonts w:ascii="Calibri" w:eastAsia="Calibri" w:hAnsi="Calibri" w:cs="Calibri"/>
          <w:b/>
          <w:sz w:val="24"/>
          <w:lang w:val="en-GB"/>
        </w:rPr>
        <w:t>MPHSS consultant</w:t>
      </w:r>
    </w:p>
    <w:p w14:paraId="463641F5" w14:textId="77777777" w:rsidR="009F4A18" w:rsidRPr="00892AD8" w:rsidRDefault="00DF07D6">
      <w:pPr>
        <w:spacing w:after="360" w:line="240" w:lineRule="auto"/>
        <w:jc w:val="center"/>
        <w:rPr>
          <w:rFonts w:ascii="Calibri" w:eastAsia="Calibri" w:hAnsi="Calibri" w:cs="Calibri"/>
          <w:b/>
          <w:sz w:val="24"/>
          <w:lang w:val="en-GB"/>
        </w:rPr>
      </w:pPr>
      <w:r w:rsidRPr="00892AD8">
        <w:rPr>
          <w:rFonts w:ascii="Calibri" w:eastAsia="Calibri" w:hAnsi="Calibri" w:cs="Calibri"/>
          <w:b/>
          <w:sz w:val="24"/>
          <w:lang w:val="en-GB"/>
        </w:rPr>
        <w:t>Cox’s Bazar, Bangladesh</w:t>
      </w:r>
    </w:p>
    <w:tbl>
      <w:tblPr>
        <w:tblW w:w="0" w:type="auto"/>
        <w:tblInd w:w="70" w:type="dxa"/>
        <w:tblCellMar>
          <w:left w:w="10" w:type="dxa"/>
          <w:right w:w="10" w:type="dxa"/>
        </w:tblCellMar>
        <w:tblLook w:val="0000" w:firstRow="0" w:lastRow="0" w:firstColumn="0" w:lastColumn="0" w:noHBand="0" w:noVBand="0"/>
      </w:tblPr>
      <w:tblGrid>
        <w:gridCol w:w="2960"/>
        <w:gridCol w:w="6032"/>
      </w:tblGrid>
      <w:tr w:rsidR="009F4A18" w:rsidRPr="00892AD8" w14:paraId="4C48E38B" w14:textId="77777777">
        <w:trPr>
          <w:trHeight w:val="1"/>
        </w:trPr>
        <w:tc>
          <w:tcPr>
            <w:tcW w:w="9430" w:type="dxa"/>
            <w:gridSpan w:val="2"/>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09F3407C"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b/>
                <w:lang w:val="en-GB"/>
              </w:rPr>
              <w:t>General Information</w:t>
            </w:r>
          </w:p>
        </w:tc>
      </w:tr>
      <w:tr w:rsidR="009F4A18" w:rsidRPr="00892AD8" w14:paraId="16F0B34F" w14:textId="77777777">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728E60B"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Title:</w:t>
            </w:r>
          </w:p>
        </w:tc>
        <w:tc>
          <w:tcPr>
            <w:tcW w:w="63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B04BCD9" w14:textId="6676E023" w:rsidR="009F4A18" w:rsidRPr="00892AD8" w:rsidRDefault="00E64270" w:rsidP="005202F1">
            <w:pPr>
              <w:spacing w:after="120" w:line="240" w:lineRule="auto"/>
              <w:rPr>
                <w:rFonts w:ascii="Calibri" w:eastAsia="Calibri" w:hAnsi="Calibri" w:cs="Calibri"/>
                <w:lang w:val="en-GB"/>
              </w:rPr>
            </w:pPr>
            <w:r w:rsidRPr="00892AD8">
              <w:rPr>
                <w:rFonts w:ascii="Calibri" w:eastAsia="Calibri" w:hAnsi="Calibri" w:cs="Calibri"/>
                <w:lang w:val="en-GB"/>
              </w:rPr>
              <w:t>MHPSS Advisor</w:t>
            </w:r>
          </w:p>
        </w:tc>
      </w:tr>
      <w:tr w:rsidR="009F4A18" w:rsidRPr="00892AD8" w14:paraId="40FC5E77" w14:textId="77777777">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15D09F"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Reporting to:</w:t>
            </w:r>
          </w:p>
        </w:tc>
        <w:tc>
          <w:tcPr>
            <w:tcW w:w="63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D0B3208" w14:textId="776B2C25" w:rsidR="009F4A18" w:rsidRPr="00892AD8" w:rsidRDefault="000B3F30" w:rsidP="00892AD8">
            <w:pPr>
              <w:spacing w:after="120" w:line="240" w:lineRule="auto"/>
              <w:rPr>
                <w:rFonts w:ascii="Calibri" w:eastAsia="Calibri" w:hAnsi="Calibri" w:cs="Calibri"/>
                <w:lang w:val="en-GB"/>
              </w:rPr>
            </w:pPr>
            <w:r w:rsidRPr="00892AD8">
              <w:rPr>
                <w:rFonts w:ascii="Calibri" w:eastAsia="Calibri" w:hAnsi="Calibri" w:cs="Calibri"/>
                <w:lang w:val="en-GB"/>
              </w:rPr>
              <w:t xml:space="preserve">Reporting to </w:t>
            </w:r>
            <w:r w:rsidR="00892AD8" w:rsidRPr="00892AD8">
              <w:rPr>
                <w:rFonts w:ascii="Calibri" w:eastAsia="Calibri" w:hAnsi="Calibri" w:cs="Calibri"/>
                <w:lang w:val="en-GB"/>
              </w:rPr>
              <w:t xml:space="preserve">Head of Mission </w:t>
            </w:r>
            <w:r w:rsidRPr="00892AD8">
              <w:rPr>
                <w:rFonts w:ascii="Calibri" w:eastAsia="Calibri" w:hAnsi="Calibri" w:cs="Calibri"/>
                <w:lang w:val="en-GB"/>
              </w:rPr>
              <w:t>in Cox’s Bazar</w:t>
            </w:r>
            <w:r w:rsidR="00892AD8" w:rsidRPr="00892AD8">
              <w:rPr>
                <w:rFonts w:ascii="Calibri" w:eastAsia="Calibri" w:hAnsi="Calibri" w:cs="Calibri"/>
                <w:lang w:val="en-GB"/>
              </w:rPr>
              <w:t xml:space="preserve">. </w:t>
            </w:r>
            <w:r w:rsidR="00892AD8" w:rsidRPr="00892AD8">
              <w:rPr>
                <w:rFonts w:ascii="Calibri" w:eastAsia="Calibri" w:hAnsi="Calibri" w:cs="Calibri"/>
                <w:lang w:val="en-GB"/>
              </w:rPr>
              <w:br/>
              <w:t xml:space="preserve">In </w:t>
            </w:r>
            <w:r w:rsidRPr="00892AD8">
              <w:rPr>
                <w:rFonts w:ascii="Calibri" w:eastAsia="Calibri" w:hAnsi="Calibri" w:cs="Calibri"/>
                <w:lang w:val="en-GB"/>
              </w:rPr>
              <w:t xml:space="preserve">HQ to </w:t>
            </w:r>
            <w:r w:rsidR="00892AD8" w:rsidRPr="00892AD8">
              <w:rPr>
                <w:rFonts w:ascii="Calibri" w:eastAsia="Calibri" w:hAnsi="Calibri" w:cs="Calibri"/>
                <w:lang w:val="en-GB"/>
              </w:rPr>
              <w:t xml:space="preserve">Åshild Skare </w:t>
            </w:r>
            <w:r w:rsidR="00AA69E2" w:rsidRPr="00892AD8">
              <w:rPr>
                <w:rFonts w:ascii="Calibri" w:eastAsia="Calibri" w:hAnsi="Calibri" w:cs="Calibri"/>
                <w:lang w:val="en-GB"/>
              </w:rPr>
              <w:t xml:space="preserve">(PM) and </w:t>
            </w:r>
            <w:r w:rsidR="00892AD8" w:rsidRPr="00892AD8">
              <w:rPr>
                <w:rFonts w:ascii="Calibri" w:eastAsia="Calibri" w:hAnsi="Calibri" w:cs="Calibri"/>
                <w:lang w:val="en-GB"/>
              </w:rPr>
              <w:t>Renata Marie Ellingsen</w:t>
            </w:r>
            <w:r w:rsidR="00AA69E2" w:rsidRPr="00892AD8">
              <w:rPr>
                <w:rFonts w:ascii="Calibri" w:eastAsia="Calibri" w:hAnsi="Calibri" w:cs="Calibri"/>
                <w:lang w:val="en-GB"/>
              </w:rPr>
              <w:t xml:space="preserve"> (for HR issues)</w:t>
            </w:r>
            <w:r w:rsidRPr="00892AD8">
              <w:rPr>
                <w:rFonts w:ascii="Calibri" w:eastAsia="Calibri" w:hAnsi="Calibri" w:cs="Calibri"/>
                <w:lang w:val="en-GB"/>
              </w:rPr>
              <w:t xml:space="preserve"> </w:t>
            </w:r>
          </w:p>
        </w:tc>
      </w:tr>
      <w:tr w:rsidR="009F4A18" w:rsidRPr="005202F1" w14:paraId="3B27EC31" w14:textId="77777777">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B607812"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Geographical area of responsibility</w:t>
            </w:r>
          </w:p>
        </w:tc>
        <w:tc>
          <w:tcPr>
            <w:tcW w:w="63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9BF489B" w14:textId="2390030D" w:rsidR="009F4A18" w:rsidRPr="00892AD8" w:rsidRDefault="000B3F30">
            <w:pPr>
              <w:spacing w:after="120" w:line="240" w:lineRule="auto"/>
              <w:rPr>
                <w:rFonts w:ascii="Calibri" w:eastAsia="Calibri" w:hAnsi="Calibri" w:cs="Calibri"/>
                <w:lang w:val="en-GB"/>
              </w:rPr>
            </w:pPr>
            <w:proofErr w:type="spellStart"/>
            <w:r w:rsidRPr="00892AD8">
              <w:rPr>
                <w:rFonts w:ascii="Calibri" w:eastAsia="Calibri" w:hAnsi="Calibri" w:cs="Calibri"/>
                <w:lang w:val="en-GB"/>
              </w:rPr>
              <w:t>Rohingya</w:t>
            </w:r>
            <w:proofErr w:type="spellEnd"/>
            <w:r w:rsidRPr="00892AD8">
              <w:rPr>
                <w:rFonts w:ascii="Calibri" w:eastAsia="Calibri" w:hAnsi="Calibri" w:cs="Calibri"/>
                <w:lang w:val="en-GB"/>
              </w:rPr>
              <w:t xml:space="preserve"> crisis, </w:t>
            </w:r>
            <w:r w:rsidR="00892AD8" w:rsidRPr="00892AD8">
              <w:rPr>
                <w:rFonts w:ascii="Calibri" w:eastAsia="Calibri" w:hAnsi="Calibri" w:cs="Calibri"/>
                <w:lang w:val="en-GB"/>
              </w:rPr>
              <w:t xml:space="preserve">Cox’s Bazar, </w:t>
            </w:r>
            <w:r w:rsidRPr="00892AD8">
              <w:rPr>
                <w:rFonts w:ascii="Calibri" w:eastAsia="Calibri" w:hAnsi="Calibri" w:cs="Calibri"/>
                <w:lang w:val="en-GB"/>
              </w:rPr>
              <w:t>Bangladesh</w:t>
            </w:r>
          </w:p>
        </w:tc>
      </w:tr>
      <w:tr w:rsidR="009F4A18" w:rsidRPr="00892AD8" w14:paraId="1067BE22" w14:textId="77777777">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8842DD0"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Office location:</w:t>
            </w:r>
          </w:p>
        </w:tc>
        <w:tc>
          <w:tcPr>
            <w:tcW w:w="63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43B8A70" w14:textId="77777777" w:rsidR="009F4A18" w:rsidRPr="00892AD8" w:rsidRDefault="000B3F30">
            <w:pPr>
              <w:spacing w:after="120" w:line="240" w:lineRule="auto"/>
              <w:rPr>
                <w:rFonts w:ascii="Calibri" w:eastAsia="Calibri" w:hAnsi="Calibri" w:cs="Calibri"/>
                <w:lang w:val="en-GB"/>
              </w:rPr>
            </w:pPr>
            <w:r w:rsidRPr="00892AD8">
              <w:rPr>
                <w:rFonts w:ascii="Calibri" w:eastAsia="Calibri" w:hAnsi="Calibri" w:cs="Calibri"/>
                <w:lang w:val="en-GB"/>
              </w:rPr>
              <w:t>Cox’s Bazaar, Bangladesh</w:t>
            </w:r>
          </w:p>
        </w:tc>
      </w:tr>
      <w:tr w:rsidR="009F4A18" w:rsidRPr="005202F1" w14:paraId="3F194BE0" w14:textId="77777777">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0510E82"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Time frame:</w:t>
            </w:r>
          </w:p>
        </w:tc>
        <w:tc>
          <w:tcPr>
            <w:tcW w:w="63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4450A6D" w14:textId="7B6CFE0B" w:rsidR="009F4A18" w:rsidRPr="00892AD8" w:rsidRDefault="00E64270" w:rsidP="005202F1">
            <w:pPr>
              <w:spacing w:after="120" w:line="240" w:lineRule="auto"/>
              <w:rPr>
                <w:rFonts w:ascii="Calibri" w:eastAsia="Calibri" w:hAnsi="Calibri" w:cs="Calibri"/>
                <w:lang w:val="en-GB"/>
              </w:rPr>
            </w:pPr>
            <w:r w:rsidRPr="00892AD8">
              <w:rPr>
                <w:rFonts w:ascii="Calibri" w:eastAsia="Calibri" w:hAnsi="Calibri" w:cs="Calibri"/>
                <w:lang w:val="en-GB"/>
              </w:rPr>
              <w:t>1st November to 31st January 2019</w:t>
            </w:r>
          </w:p>
        </w:tc>
      </w:tr>
    </w:tbl>
    <w:p w14:paraId="672A6659" w14:textId="77777777" w:rsidR="009F4A18" w:rsidRPr="00892AD8" w:rsidRDefault="009F4A18">
      <w:pPr>
        <w:spacing w:after="0" w:line="240" w:lineRule="auto"/>
        <w:rPr>
          <w:rFonts w:ascii="Calibri" w:eastAsia="Calibri" w:hAnsi="Calibri" w:cs="Calibri"/>
          <w:lang w:val="en-GB"/>
        </w:rPr>
      </w:pPr>
    </w:p>
    <w:tbl>
      <w:tblPr>
        <w:tblW w:w="0" w:type="auto"/>
        <w:tblInd w:w="70" w:type="dxa"/>
        <w:tblCellMar>
          <w:left w:w="10" w:type="dxa"/>
          <w:right w:w="10" w:type="dxa"/>
        </w:tblCellMar>
        <w:tblLook w:val="0000" w:firstRow="0" w:lastRow="0" w:firstColumn="0" w:lastColumn="0" w:noHBand="0" w:noVBand="0"/>
      </w:tblPr>
      <w:tblGrid>
        <w:gridCol w:w="8992"/>
      </w:tblGrid>
      <w:tr w:rsidR="009F4A18" w:rsidRPr="00892AD8" w14:paraId="4BDE9FB9" w14:textId="77777777">
        <w:trPr>
          <w:trHeight w:val="1"/>
        </w:trPr>
        <w:tc>
          <w:tcPr>
            <w:tcW w:w="9281" w:type="dxa"/>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11DE3505"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b/>
                <w:lang w:val="en-GB"/>
              </w:rPr>
              <w:t>Background/Context (max 200 words)</w:t>
            </w:r>
          </w:p>
        </w:tc>
      </w:tr>
      <w:tr w:rsidR="009F4A18" w:rsidRPr="005202F1" w14:paraId="32096CE3" w14:textId="77777777">
        <w:trPr>
          <w:trHeight w:val="1"/>
        </w:trPr>
        <w:tc>
          <w:tcPr>
            <w:tcW w:w="92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EB695C2" w14:textId="77777777" w:rsidR="00AA69E2" w:rsidRPr="00892AD8" w:rsidRDefault="00AA69E2" w:rsidP="00AA69E2">
            <w:pPr>
              <w:spacing w:line="240" w:lineRule="auto"/>
              <w:rPr>
                <w:rFonts w:ascii="Times New Roman" w:hAnsi="Times New Roman" w:cs="Times New Roman"/>
                <w:sz w:val="24"/>
                <w:szCs w:val="24"/>
                <w:lang w:val="en-GB"/>
              </w:rPr>
            </w:pPr>
            <w:r w:rsidRPr="00892AD8">
              <w:rPr>
                <w:rFonts w:ascii="Calibri" w:eastAsia="Calibri" w:hAnsi="Calibri" w:cs="Calibri"/>
                <w:lang w:val="en-GB"/>
              </w:rPr>
              <w:t xml:space="preserve">Since 25 August 2017, targeted violence against </w:t>
            </w:r>
            <w:proofErr w:type="spellStart"/>
            <w:r w:rsidRPr="00892AD8">
              <w:rPr>
                <w:rFonts w:ascii="Calibri" w:eastAsia="Calibri" w:hAnsi="Calibri" w:cs="Calibri"/>
                <w:lang w:val="en-GB"/>
              </w:rPr>
              <w:t>Rohingya</w:t>
            </w:r>
            <w:proofErr w:type="spellEnd"/>
            <w:r w:rsidRPr="00892AD8">
              <w:rPr>
                <w:rFonts w:ascii="Calibri" w:eastAsia="Calibri" w:hAnsi="Calibri" w:cs="Calibri"/>
                <w:lang w:val="en-GB"/>
              </w:rPr>
              <w:t xml:space="preserve"> communities in </w:t>
            </w:r>
            <w:proofErr w:type="spellStart"/>
            <w:r w:rsidRPr="00892AD8">
              <w:rPr>
                <w:rFonts w:ascii="Calibri" w:eastAsia="Calibri" w:hAnsi="Calibri" w:cs="Calibri"/>
                <w:lang w:val="en-GB"/>
              </w:rPr>
              <w:t>Rakhine</w:t>
            </w:r>
            <w:proofErr w:type="spellEnd"/>
            <w:r w:rsidRPr="00892AD8">
              <w:rPr>
                <w:rFonts w:ascii="Calibri" w:eastAsia="Calibri" w:hAnsi="Calibri" w:cs="Calibri"/>
                <w:lang w:val="en-GB"/>
              </w:rPr>
              <w:t xml:space="preserve"> State, Myanmar, has forced </w:t>
            </w:r>
            <w:r w:rsidRPr="00892AD8">
              <w:rPr>
                <w:rFonts w:ascii="Calibri" w:eastAsia="Calibri" w:hAnsi="Calibri" w:cs="Calibri"/>
                <w:color w:val="333333"/>
                <w:lang w:val="en-GB"/>
              </w:rPr>
              <w:t>702,160 people</w:t>
            </w:r>
            <w:r w:rsidRPr="00892AD8">
              <w:rPr>
                <w:rFonts w:ascii="Calibri" w:eastAsia="Calibri" w:hAnsi="Calibri" w:cs="Calibri"/>
                <w:color w:val="333333"/>
                <w:vertAlign w:val="superscript"/>
                <w:lang w:val="en-GB"/>
              </w:rPr>
              <w:footnoteReference w:id="1"/>
            </w:r>
            <w:r w:rsidRPr="00892AD8">
              <w:rPr>
                <w:rFonts w:ascii="Calibri" w:eastAsia="Calibri" w:hAnsi="Calibri" w:cs="Calibri"/>
                <w:lang w:val="en-GB"/>
              </w:rPr>
              <w:t xml:space="preserve">- mostly women and children, to flee their homes. The massive scale and speed of the influx to Bangladesh has led to congestion, contamination of existing water supplies, massive deforestation and consequent degradation of the soil. </w:t>
            </w:r>
          </w:p>
          <w:p w14:paraId="49CBAD0B" w14:textId="43328447" w:rsidR="009F4A18" w:rsidRPr="00892AD8" w:rsidRDefault="00AA69E2" w:rsidP="00AA69E2">
            <w:pPr>
              <w:spacing w:after="300" w:line="240" w:lineRule="auto"/>
              <w:jc w:val="both"/>
              <w:rPr>
                <w:rFonts w:ascii="Calibri" w:eastAsia="Calibri" w:hAnsi="Calibri" w:cs="Calibri"/>
                <w:lang w:val="en-GB"/>
              </w:rPr>
            </w:pPr>
            <w:r w:rsidRPr="00892AD8">
              <w:rPr>
                <w:rFonts w:ascii="Calibri" w:eastAsia="Calibri" w:hAnsi="Calibri" w:cs="Calibri"/>
                <w:color w:val="333333"/>
                <w:lang w:val="en-GB"/>
              </w:rPr>
              <w:t xml:space="preserve">NCA is </w:t>
            </w:r>
            <w:r w:rsidR="000B3F30" w:rsidRPr="00892AD8">
              <w:rPr>
                <w:rFonts w:ascii="Calibri" w:eastAsia="Calibri" w:hAnsi="Calibri" w:cs="Calibri"/>
                <w:color w:val="333333"/>
                <w:lang w:val="en-GB"/>
              </w:rPr>
              <w:t>respond</w:t>
            </w:r>
            <w:r w:rsidRPr="00892AD8">
              <w:rPr>
                <w:rFonts w:ascii="Calibri" w:eastAsia="Calibri" w:hAnsi="Calibri" w:cs="Calibri"/>
                <w:color w:val="333333"/>
                <w:lang w:val="en-GB"/>
              </w:rPr>
              <w:t>ing</w:t>
            </w:r>
            <w:r w:rsidR="000B3F30" w:rsidRPr="00892AD8">
              <w:rPr>
                <w:rFonts w:ascii="Calibri" w:eastAsia="Calibri" w:hAnsi="Calibri" w:cs="Calibri"/>
                <w:color w:val="333333"/>
                <w:lang w:val="en-GB"/>
              </w:rPr>
              <w:t xml:space="preserve"> to the crisis together </w:t>
            </w:r>
            <w:r w:rsidR="00E64270" w:rsidRPr="00892AD8">
              <w:rPr>
                <w:rFonts w:ascii="Calibri" w:eastAsia="Calibri" w:hAnsi="Calibri" w:cs="Calibri"/>
                <w:color w:val="333333"/>
                <w:lang w:val="en-GB"/>
              </w:rPr>
              <w:t>with local partners in both SRHR, WASH</w:t>
            </w:r>
            <w:r w:rsidR="000B3F30" w:rsidRPr="00892AD8">
              <w:rPr>
                <w:rFonts w:ascii="Calibri" w:eastAsia="Calibri" w:hAnsi="Calibri" w:cs="Calibri"/>
                <w:color w:val="333333"/>
                <w:lang w:val="en-GB"/>
              </w:rPr>
              <w:t xml:space="preserve"> and GBV sectors. </w:t>
            </w:r>
            <w:r w:rsidRPr="00892AD8">
              <w:rPr>
                <w:rFonts w:ascii="Calibri" w:eastAsia="Calibri" w:hAnsi="Calibri" w:cs="Calibri"/>
                <w:lang w:val="en-GB"/>
              </w:rPr>
              <w:t>In the GBV program we</w:t>
            </w:r>
            <w:r w:rsidR="000B3F30" w:rsidRPr="00892AD8">
              <w:rPr>
                <w:rFonts w:ascii="Calibri" w:eastAsia="Calibri" w:hAnsi="Calibri" w:cs="Calibri"/>
                <w:lang w:val="en-GB"/>
              </w:rPr>
              <w:t xml:space="preserve"> to focus on scaling-up GBV life-saving interventions, through a </w:t>
            </w:r>
            <w:proofErr w:type="spellStart"/>
            <w:r w:rsidR="000B3F30" w:rsidRPr="00892AD8">
              <w:rPr>
                <w:rFonts w:ascii="Calibri" w:eastAsia="Calibri" w:hAnsi="Calibri" w:cs="Calibri"/>
                <w:lang w:val="en-GB"/>
              </w:rPr>
              <w:t>multisectoral</w:t>
            </w:r>
            <w:proofErr w:type="spellEnd"/>
            <w:r w:rsidR="000B3F30" w:rsidRPr="00892AD8">
              <w:rPr>
                <w:rFonts w:ascii="Calibri" w:eastAsia="Calibri" w:hAnsi="Calibri" w:cs="Calibri"/>
                <w:lang w:val="en-GB"/>
              </w:rPr>
              <w:t xml:space="preserve"> approach focusing on providing case management services which includes psychosocial interventions, </w:t>
            </w:r>
            <w:r w:rsidR="00E64270" w:rsidRPr="00892AD8">
              <w:rPr>
                <w:rFonts w:ascii="Calibri" w:eastAsia="Calibri" w:hAnsi="Calibri" w:cs="Calibri"/>
                <w:lang w:val="en-GB"/>
              </w:rPr>
              <w:t xml:space="preserve">crisis counselling, </w:t>
            </w:r>
            <w:r w:rsidR="000B3F30" w:rsidRPr="00892AD8">
              <w:rPr>
                <w:rFonts w:ascii="Calibri" w:eastAsia="Calibri" w:hAnsi="Calibri" w:cs="Calibri"/>
                <w:lang w:val="en-GB"/>
              </w:rPr>
              <w:t>support, and care, in addition to clini</w:t>
            </w:r>
            <w:r w:rsidRPr="00892AD8">
              <w:rPr>
                <w:rFonts w:ascii="Calibri" w:eastAsia="Calibri" w:hAnsi="Calibri" w:cs="Calibri"/>
                <w:lang w:val="en-GB"/>
              </w:rPr>
              <w:t>cal management of rape. We</w:t>
            </w:r>
            <w:r w:rsidR="000B3F30" w:rsidRPr="00892AD8">
              <w:rPr>
                <w:rFonts w:ascii="Calibri" w:eastAsia="Calibri" w:hAnsi="Calibri" w:cs="Calibri"/>
                <w:lang w:val="en-GB"/>
              </w:rPr>
              <w:t xml:space="preserve"> set up such services either throu</w:t>
            </w:r>
            <w:r w:rsidR="00E64270" w:rsidRPr="00892AD8">
              <w:rPr>
                <w:rFonts w:ascii="Calibri" w:eastAsia="Calibri" w:hAnsi="Calibri" w:cs="Calibri"/>
                <w:lang w:val="en-GB"/>
              </w:rPr>
              <w:t>gh Healthcare clinic and Maternity Services</w:t>
            </w:r>
            <w:r w:rsidRPr="00892AD8">
              <w:rPr>
                <w:rFonts w:ascii="Calibri" w:eastAsia="Calibri" w:hAnsi="Calibri" w:cs="Calibri"/>
                <w:lang w:val="en-GB"/>
              </w:rPr>
              <w:t xml:space="preserve">. </w:t>
            </w:r>
            <w:r w:rsidR="00E64270" w:rsidRPr="00892AD8">
              <w:rPr>
                <w:rFonts w:ascii="Calibri" w:eastAsia="Calibri" w:hAnsi="Calibri" w:cs="Calibri"/>
                <w:lang w:val="en-GB"/>
              </w:rPr>
              <w:t>We use</w:t>
            </w:r>
            <w:r w:rsidR="000B3F30" w:rsidRPr="00892AD8">
              <w:rPr>
                <w:rFonts w:ascii="Calibri" w:eastAsia="Calibri" w:hAnsi="Calibri" w:cs="Calibri"/>
                <w:lang w:val="en-GB"/>
              </w:rPr>
              <w:t xml:space="preserve"> community outreach to e</w:t>
            </w:r>
            <w:r w:rsidR="00E64270" w:rsidRPr="00892AD8">
              <w:rPr>
                <w:rFonts w:ascii="Calibri" w:eastAsia="Calibri" w:hAnsi="Calibri" w:cs="Calibri"/>
                <w:lang w:val="en-GB"/>
              </w:rPr>
              <w:t>nsure that women and girls</w:t>
            </w:r>
            <w:r w:rsidR="000B3F30" w:rsidRPr="00892AD8">
              <w:rPr>
                <w:rFonts w:ascii="Calibri" w:eastAsia="Calibri" w:hAnsi="Calibri" w:cs="Calibri"/>
                <w:lang w:val="en-GB"/>
              </w:rPr>
              <w:t xml:space="preserve"> – the most marginalized – know about available services, and feel safe to access such services. Our psychosocial interventions do not only focus on the survivors themselves, but on their whole families to facilitate healing process within the community. To enlarg</w:t>
            </w:r>
            <w:r w:rsidRPr="00892AD8">
              <w:rPr>
                <w:rFonts w:ascii="Calibri" w:eastAsia="Calibri" w:hAnsi="Calibri" w:cs="Calibri"/>
                <w:lang w:val="en-GB"/>
              </w:rPr>
              <w:t>e our area of outreach, we</w:t>
            </w:r>
            <w:r w:rsidR="000B3F30" w:rsidRPr="00892AD8">
              <w:rPr>
                <w:rFonts w:ascii="Calibri" w:eastAsia="Calibri" w:hAnsi="Calibri" w:cs="Calibri"/>
                <w:lang w:val="en-GB"/>
              </w:rPr>
              <w:t xml:space="preserve"> also set up mobile units (consisting of social workers and nurses) to enable a good follow up through case management processes, in addition to reaching beyond the geographical scope of </w:t>
            </w:r>
            <w:r w:rsidR="000B3F30" w:rsidRPr="00892AD8">
              <w:rPr>
                <w:rFonts w:ascii="Calibri" w:eastAsia="Calibri" w:hAnsi="Calibri" w:cs="Calibri"/>
                <w:lang w:val="en-GB"/>
              </w:rPr>
              <w:lastRenderedPageBreak/>
              <w:t xml:space="preserve">the centre. NCA will consider bringing in a cash and GBV initiative, to reduce the chances of women and girls engaging survival sex. </w:t>
            </w:r>
          </w:p>
        </w:tc>
      </w:tr>
    </w:tbl>
    <w:p w14:paraId="0A37501D" w14:textId="77777777" w:rsidR="009F4A18" w:rsidRPr="00892AD8" w:rsidRDefault="009F4A18">
      <w:pPr>
        <w:spacing w:after="0" w:line="240" w:lineRule="auto"/>
        <w:rPr>
          <w:rFonts w:ascii="Calibri" w:eastAsia="Calibri" w:hAnsi="Calibri" w:cs="Calibri"/>
          <w:lang w:val="en-GB"/>
        </w:rPr>
      </w:pPr>
    </w:p>
    <w:tbl>
      <w:tblPr>
        <w:tblW w:w="0" w:type="auto"/>
        <w:tblInd w:w="70" w:type="dxa"/>
        <w:tblCellMar>
          <w:left w:w="10" w:type="dxa"/>
          <w:right w:w="10" w:type="dxa"/>
        </w:tblCellMar>
        <w:tblLook w:val="0000" w:firstRow="0" w:lastRow="0" w:firstColumn="0" w:lastColumn="0" w:noHBand="0" w:noVBand="0"/>
      </w:tblPr>
      <w:tblGrid>
        <w:gridCol w:w="8992"/>
      </w:tblGrid>
      <w:tr w:rsidR="009F4A18" w:rsidRPr="005202F1" w14:paraId="79C3EBF9" w14:textId="77777777" w:rsidTr="271B5D23">
        <w:trPr>
          <w:trHeight w:val="1"/>
        </w:trPr>
        <w:tc>
          <w:tcPr>
            <w:tcW w:w="9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left w:w="70" w:type="dxa"/>
              <w:right w:w="70" w:type="dxa"/>
            </w:tcMar>
          </w:tcPr>
          <w:p w14:paraId="57F744E3"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b/>
                <w:lang w:val="en-GB"/>
              </w:rPr>
              <w:t xml:space="preserve">Specific objectives of mission (objectives, scope and deliverables) Max 7 or less. </w:t>
            </w:r>
          </w:p>
        </w:tc>
      </w:tr>
      <w:tr w:rsidR="009F4A18" w:rsidRPr="005202F1" w14:paraId="41F85915" w14:textId="77777777" w:rsidTr="271B5D23">
        <w:trPr>
          <w:trHeight w:val="1"/>
        </w:trPr>
        <w:tc>
          <w:tcPr>
            <w:tcW w:w="9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tcPr>
          <w:p w14:paraId="4D367DEF" w14:textId="4DBAC814" w:rsidR="00DF07D6" w:rsidRPr="00892AD8" w:rsidRDefault="00DF07D6" w:rsidP="00AE41CE">
            <w:pPr>
              <w:pStyle w:val="ListParagraph"/>
              <w:numPr>
                <w:ilvl w:val="0"/>
                <w:numId w:val="1"/>
              </w:numPr>
              <w:spacing w:after="0" w:line="240" w:lineRule="auto"/>
              <w:rPr>
                <w:rFonts w:ascii="Calibri" w:eastAsia="Calibri" w:hAnsi="Calibri" w:cs="Calibri"/>
                <w:lang w:val="en-GB"/>
              </w:rPr>
            </w:pPr>
            <w:r w:rsidRPr="00892AD8">
              <w:rPr>
                <w:rFonts w:ascii="Calibri" w:eastAsia="Calibri" w:hAnsi="Calibri" w:cs="Calibri"/>
                <w:lang w:val="en-GB"/>
              </w:rPr>
              <w:t>Provide technical support</w:t>
            </w:r>
            <w:r w:rsidR="00A937DE" w:rsidRPr="00892AD8">
              <w:rPr>
                <w:rFonts w:ascii="Calibri" w:eastAsia="Calibri" w:hAnsi="Calibri" w:cs="Calibri"/>
                <w:lang w:val="en-GB"/>
              </w:rPr>
              <w:t xml:space="preserve"> -in country and  remotely-</w:t>
            </w:r>
            <w:r w:rsidRPr="00892AD8">
              <w:rPr>
                <w:rFonts w:ascii="Calibri" w:eastAsia="Calibri" w:hAnsi="Calibri" w:cs="Calibri"/>
                <w:lang w:val="en-GB"/>
              </w:rPr>
              <w:t xml:space="preserve"> to local p</w:t>
            </w:r>
            <w:r w:rsidR="00E64270" w:rsidRPr="00892AD8">
              <w:rPr>
                <w:rFonts w:ascii="Calibri" w:eastAsia="Calibri" w:hAnsi="Calibri" w:cs="Calibri"/>
                <w:lang w:val="en-GB"/>
              </w:rPr>
              <w:t>artner to plan and implement MHPSS</w:t>
            </w:r>
            <w:r w:rsidRPr="00892AD8">
              <w:rPr>
                <w:rFonts w:ascii="Calibri" w:eastAsia="Calibri" w:hAnsi="Calibri" w:cs="Calibri"/>
                <w:lang w:val="en-GB"/>
              </w:rPr>
              <w:t xml:space="preserve"> </w:t>
            </w:r>
            <w:r w:rsidR="00E64270" w:rsidRPr="00892AD8">
              <w:rPr>
                <w:rFonts w:ascii="Calibri" w:eastAsia="Calibri" w:hAnsi="Calibri" w:cs="Calibri"/>
                <w:lang w:val="en-GB"/>
              </w:rPr>
              <w:t>interventions</w:t>
            </w:r>
            <w:r w:rsidR="00A937DE" w:rsidRPr="00892AD8">
              <w:rPr>
                <w:rFonts w:ascii="Calibri" w:eastAsia="Calibri" w:hAnsi="Calibri" w:cs="Calibri"/>
                <w:lang w:val="en-GB"/>
              </w:rPr>
              <w:t xml:space="preserve"> for women and adolescent girls;</w:t>
            </w:r>
          </w:p>
          <w:p w14:paraId="2E880CC1" w14:textId="391CF8BD" w:rsidR="006B7A4F" w:rsidRPr="00892AD8" w:rsidRDefault="271B5D23" w:rsidP="271B5D23">
            <w:pPr>
              <w:pStyle w:val="ListParagraph"/>
              <w:numPr>
                <w:ilvl w:val="0"/>
                <w:numId w:val="1"/>
              </w:numPr>
              <w:spacing w:after="0" w:line="240" w:lineRule="auto"/>
              <w:rPr>
                <w:rFonts w:ascii="Calibri" w:eastAsia="Calibri" w:hAnsi="Calibri" w:cs="Calibri"/>
                <w:lang w:val="en-GB"/>
              </w:rPr>
            </w:pPr>
            <w:r w:rsidRPr="00892AD8">
              <w:rPr>
                <w:rFonts w:ascii="Calibri" w:eastAsia="Calibri" w:hAnsi="Calibri" w:cs="Calibri"/>
                <w:lang w:val="en-GB"/>
              </w:rPr>
              <w:t xml:space="preserve">Provide technical guidance and direction including ongoing training, </w:t>
            </w:r>
            <w:r w:rsidR="00A937DE" w:rsidRPr="00892AD8">
              <w:rPr>
                <w:rFonts w:ascii="Calibri" w:eastAsia="Calibri" w:hAnsi="Calibri" w:cs="Calibri"/>
                <w:lang w:val="en-GB"/>
              </w:rPr>
              <w:t xml:space="preserve">clinical supervision, shadowing, </w:t>
            </w:r>
            <w:r w:rsidRPr="00892AD8">
              <w:rPr>
                <w:rFonts w:ascii="Calibri" w:eastAsia="Calibri" w:hAnsi="Calibri" w:cs="Calibri"/>
                <w:lang w:val="en-GB"/>
              </w:rPr>
              <w:t xml:space="preserve">coaching </w:t>
            </w:r>
            <w:r w:rsidR="00E64270" w:rsidRPr="00892AD8">
              <w:rPr>
                <w:rFonts w:ascii="Calibri" w:eastAsia="Calibri" w:hAnsi="Calibri" w:cs="Calibri"/>
                <w:lang w:val="en-GB"/>
              </w:rPr>
              <w:t>and men</w:t>
            </w:r>
            <w:r w:rsidR="00A937DE" w:rsidRPr="00892AD8">
              <w:rPr>
                <w:rFonts w:ascii="Calibri" w:eastAsia="Calibri" w:hAnsi="Calibri" w:cs="Calibri"/>
                <w:lang w:val="en-GB"/>
              </w:rPr>
              <w:t>toring to MHPSS Officers and GBV case workers</w:t>
            </w:r>
            <w:r w:rsidRPr="00892AD8">
              <w:rPr>
                <w:rFonts w:ascii="Calibri" w:eastAsia="Calibri" w:hAnsi="Calibri" w:cs="Calibri"/>
                <w:lang w:val="en-GB"/>
              </w:rPr>
              <w:t>. This includes ensuring alignment with global minimum standards, including the IASC Guidelines on GBV and MHPSS, Child Protection Minimum Standards, WHO &amp; UNFPA guidance, and Protection principles</w:t>
            </w:r>
            <w:r w:rsidR="00A937DE" w:rsidRPr="00892AD8">
              <w:rPr>
                <w:rFonts w:ascii="Calibri" w:eastAsia="Calibri" w:hAnsi="Calibri" w:cs="Calibri"/>
                <w:lang w:val="en-GB"/>
              </w:rPr>
              <w:t>;</w:t>
            </w:r>
          </w:p>
          <w:p w14:paraId="4C2FE2FD" w14:textId="2E227532" w:rsidR="00761294" w:rsidRPr="00892AD8" w:rsidRDefault="271B5D23" w:rsidP="271B5D23">
            <w:pPr>
              <w:pStyle w:val="ListParagraph"/>
              <w:numPr>
                <w:ilvl w:val="0"/>
                <w:numId w:val="1"/>
              </w:numPr>
              <w:spacing w:after="0" w:line="240" w:lineRule="auto"/>
              <w:rPr>
                <w:rFonts w:ascii="Calibri" w:eastAsia="Calibri" w:hAnsi="Calibri" w:cs="Calibri"/>
                <w:lang w:val="en-GB"/>
              </w:rPr>
            </w:pPr>
            <w:r w:rsidRPr="00892AD8">
              <w:rPr>
                <w:rFonts w:ascii="Calibri" w:eastAsia="Calibri" w:hAnsi="Calibri" w:cs="Calibri"/>
                <w:lang w:val="en-GB"/>
              </w:rPr>
              <w:t>Con</w:t>
            </w:r>
            <w:r w:rsidR="00A937DE" w:rsidRPr="00892AD8">
              <w:rPr>
                <w:rFonts w:ascii="Calibri" w:eastAsia="Calibri" w:hAnsi="Calibri" w:cs="Calibri"/>
                <w:lang w:val="en-GB"/>
              </w:rPr>
              <w:t xml:space="preserve">tribute to the development of standard operating procedures (SOPs) and guidelines for the provision of GBV case management and crisis counselling via telephone and mobile services </w:t>
            </w:r>
            <w:r w:rsidR="00892AD8" w:rsidRPr="00892AD8">
              <w:rPr>
                <w:rFonts w:ascii="Calibri" w:eastAsia="Calibri" w:hAnsi="Calibri" w:cs="Calibri"/>
                <w:lang w:val="en-GB"/>
              </w:rPr>
              <w:t>delivery</w:t>
            </w:r>
          </w:p>
          <w:p w14:paraId="64A4A4C8" w14:textId="38B1C84F" w:rsidR="00761294" w:rsidRPr="00892AD8" w:rsidRDefault="271B5D23" w:rsidP="271B5D23">
            <w:pPr>
              <w:pStyle w:val="ListParagraph"/>
              <w:numPr>
                <w:ilvl w:val="0"/>
                <w:numId w:val="1"/>
              </w:numPr>
              <w:spacing w:after="0" w:line="240" w:lineRule="auto"/>
              <w:rPr>
                <w:rFonts w:ascii="Calibri" w:eastAsia="Calibri" w:hAnsi="Calibri" w:cs="Calibri"/>
                <w:lang w:val="en-GB"/>
              </w:rPr>
            </w:pPr>
            <w:r w:rsidRPr="00892AD8">
              <w:rPr>
                <w:rFonts w:ascii="Calibri" w:eastAsia="Calibri" w:hAnsi="Calibri" w:cs="Calibri"/>
                <w:lang w:val="en-GB"/>
              </w:rPr>
              <w:t>Undertake regular field monitoring visits to assess progress and identify technical quality issues and/or other implementation issues, provide solutions, and implement modifications as required;</w:t>
            </w:r>
          </w:p>
          <w:p w14:paraId="5DAB6C7B" w14:textId="4E245E5C" w:rsidR="009F4A18" w:rsidRPr="00892AD8" w:rsidRDefault="00A937DE" w:rsidP="00A937DE">
            <w:pPr>
              <w:pStyle w:val="ListParagraph"/>
              <w:numPr>
                <w:ilvl w:val="0"/>
                <w:numId w:val="1"/>
              </w:numPr>
              <w:spacing w:after="0" w:line="240" w:lineRule="auto"/>
              <w:rPr>
                <w:rFonts w:ascii="Calibri" w:eastAsia="Calibri" w:hAnsi="Calibri" w:cs="Calibri"/>
                <w:lang w:val="en-GB"/>
              </w:rPr>
            </w:pPr>
            <w:r w:rsidRPr="00892AD8">
              <w:rPr>
                <w:rFonts w:ascii="Calibri" w:eastAsia="Calibri" w:hAnsi="Calibri" w:cs="Calibri"/>
                <w:lang w:val="en-GB"/>
              </w:rPr>
              <w:t>Development of training package and tools for healthcare workers and traditional birth attendants to identify mental health issues with expecting and new mothers</w:t>
            </w:r>
            <w:r w:rsidR="00DC1EE5" w:rsidRPr="00892AD8">
              <w:rPr>
                <w:rFonts w:ascii="Calibri" w:eastAsia="Calibri" w:hAnsi="Calibri" w:cs="Calibri"/>
                <w:lang w:val="en-GB"/>
              </w:rPr>
              <w:t xml:space="preserve"> and PFA and basic counselling skills</w:t>
            </w:r>
          </w:p>
          <w:p w14:paraId="02EB378F" w14:textId="77777777" w:rsidR="009F4A18" w:rsidRPr="00892AD8" w:rsidRDefault="009F4A18" w:rsidP="00DF07D6">
            <w:pPr>
              <w:spacing w:after="0" w:line="240" w:lineRule="auto"/>
              <w:rPr>
                <w:lang w:val="en-GB"/>
              </w:rPr>
            </w:pPr>
          </w:p>
        </w:tc>
      </w:tr>
      <w:tr w:rsidR="009F4A18" w:rsidRPr="00892AD8" w14:paraId="657D85D7" w14:textId="77777777" w:rsidTr="271B5D23">
        <w:trPr>
          <w:trHeight w:val="1"/>
        </w:trPr>
        <w:tc>
          <w:tcPr>
            <w:tcW w:w="9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left w:w="70" w:type="dxa"/>
              <w:right w:w="70" w:type="dxa"/>
            </w:tcMar>
          </w:tcPr>
          <w:p w14:paraId="223880EF" w14:textId="4C378E9C" w:rsidR="009F4A18" w:rsidRPr="00892AD8" w:rsidRDefault="000B3F30" w:rsidP="00892AD8">
            <w:pPr>
              <w:spacing w:after="0" w:line="273" w:lineRule="auto"/>
              <w:ind w:right="540"/>
              <w:rPr>
                <w:rFonts w:ascii="Calibri" w:eastAsia="Calibri" w:hAnsi="Calibri" w:cs="Calibri"/>
                <w:lang w:val="en-GB"/>
              </w:rPr>
            </w:pPr>
            <w:r w:rsidRPr="00892AD8">
              <w:rPr>
                <w:rFonts w:ascii="Calibri" w:eastAsia="Calibri" w:hAnsi="Calibri" w:cs="Calibri"/>
                <w:b/>
                <w:color w:val="FFFFFF"/>
                <w:spacing w:val="-8"/>
                <w:lang w:val="en-GB"/>
              </w:rPr>
              <w:t xml:space="preserve">Deliverables  </w:t>
            </w:r>
          </w:p>
        </w:tc>
      </w:tr>
      <w:tr w:rsidR="009F4A18" w:rsidRPr="005202F1" w14:paraId="6456B9C9" w14:textId="77777777" w:rsidTr="271B5D23">
        <w:tc>
          <w:tcPr>
            <w:tcW w:w="9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tcPr>
          <w:p w14:paraId="52F7B2AE" w14:textId="77777777" w:rsidR="009F4A18" w:rsidRPr="00892AD8" w:rsidRDefault="000B3F30" w:rsidP="00AA69E2">
            <w:pPr>
              <w:pStyle w:val="ListParagraph"/>
              <w:numPr>
                <w:ilvl w:val="0"/>
                <w:numId w:val="2"/>
              </w:numPr>
              <w:spacing w:after="120" w:line="240" w:lineRule="auto"/>
              <w:rPr>
                <w:rFonts w:ascii="Calibri" w:eastAsia="Calibri" w:hAnsi="Calibri" w:cs="Calibri"/>
                <w:lang w:val="en-GB"/>
              </w:rPr>
            </w:pPr>
            <w:r w:rsidRPr="00892AD8">
              <w:rPr>
                <w:rFonts w:ascii="Calibri" w:eastAsia="Calibri" w:hAnsi="Calibri" w:cs="Calibri"/>
                <w:lang w:val="en-GB"/>
              </w:rPr>
              <w:t xml:space="preserve">Plans as specified above </w:t>
            </w:r>
          </w:p>
          <w:p w14:paraId="002C305E" w14:textId="73E8F332" w:rsidR="00AA69E2" w:rsidRPr="00892AD8" w:rsidRDefault="00AA69E2" w:rsidP="00DC1EE5">
            <w:pPr>
              <w:spacing w:after="120" w:line="240" w:lineRule="auto"/>
              <w:ind w:left="360"/>
              <w:rPr>
                <w:rFonts w:ascii="Calibri" w:eastAsia="Calibri" w:hAnsi="Calibri" w:cs="Calibri"/>
                <w:lang w:val="en-GB"/>
              </w:rPr>
            </w:pPr>
            <w:r w:rsidRPr="00892AD8">
              <w:rPr>
                <w:rFonts w:ascii="Calibri" w:eastAsia="Calibri" w:hAnsi="Calibri" w:cs="Calibri"/>
                <w:lang w:val="en-GB"/>
              </w:rPr>
              <w:lastRenderedPageBreak/>
              <w:t>Currently, NCA is impl</w:t>
            </w:r>
            <w:r w:rsidR="00A937DE" w:rsidRPr="00892AD8">
              <w:rPr>
                <w:rFonts w:ascii="Calibri" w:eastAsia="Calibri" w:hAnsi="Calibri" w:cs="Calibri"/>
                <w:lang w:val="en-GB"/>
              </w:rPr>
              <w:t xml:space="preserve">ementing </w:t>
            </w:r>
            <w:r w:rsidR="00DC1EE5" w:rsidRPr="00892AD8">
              <w:rPr>
                <w:rFonts w:ascii="Calibri" w:eastAsia="Calibri" w:hAnsi="Calibri" w:cs="Calibri"/>
                <w:lang w:val="en-GB"/>
              </w:rPr>
              <w:t xml:space="preserve">a SRHR and GBV </w:t>
            </w:r>
            <w:r w:rsidR="00A937DE" w:rsidRPr="00892AD8">
              <w:rPr>
                <w:rFonts w:ascii="Calibri" w:eastAsia="Calibri" w:hAnsi="Calibri" w:cs="Calibri"/>
                <w:lang w:val="en-GB"/>
              </w:rPr>
              <w:t>with local partner Friendship project co-financed by ECHO</w:t>
            </w:r>
            <w:r w:rsidR="00DC1EE5" w:rsidRPr="00892AD8">
              <w:rPr>
                <w:rFonts w:ascii="Calibri" w:eastAsia="Calibri" w:hAnsi="Calibri" w:cs="Calibri"/>
                <w:lang w:val="en-GB"/>
              </w:rPr>
              <w:t xml:space="preserve"> </w:t>
            </w:r>
            <w:r w:rsidRPr="00892AD8">
              <w:rPr>
                <w:rFonts w:ascii="Calibri" w:eastAsia="Calibri" w:hAnsi="Calibri" w:cs="Calibri"/>
                <w:lang w:val="en-GB"/>
              </w:rPr>
              <w:t>and Norwegian MFA</w:t>
            </w:r>
            <w:r w:rsidR="00DC1EE5" w:rsidRPr="00892AD8">
              <w:rPr>
                <w:rFonts w:ascii="Calibri" w:eastAsia="Calibri" w:hAnsi="Calibri" w:cs="Calibri"/>
                <w:lang w:val="en-GB"/>
              </w:rPr>
              <w:t>. The MHPSS Advisor</w:t>
            </w:r>
            <w:r w:rsidR="00DA238D" w:rsidRPr="00892AD8">
              <w:rPr>
                <w:rFonts w:ascii="Calibri" w:eastAsia="Calibri" w:hAnsi="Calibri" w:cs="Calibri"/>
                <w:lang w:val="en-GB"/>
              </w:rPr>
              <w:t xml:space="preserve"> will be assigned tasks for the ECHO funded project. </w:t>
            </w:r>
          </w:p>
        </w:tc>
      </w:tr>
    </w:tbl>
    <w:p w14:paraId="6A05A809" w14:textId="77777777" w:rsidR="009F4A18" w:rsidRPr="00892AD8" w:rsidRDefault="009F4A18">
      <w:pPr>
        <w:spacing w:after="0" w:line="240" w:lineRule="auto"/>
        <w:rPr>
          <w:rFonts w:ascii="Calibri" w:eastAsia="Calibri" w:hAnsi="Calibri" w:cs="Calibri"/>
          <w:sz w:val="16"/>
          <w:lang w:val="en-GB"/>
        </w:rPr>
      </w:pPr>
    </w:p>
    <w:tbl>
      <w:tblPr>
        <w:tblW w:w="0" w:type="auto"/>
        <w:tblInd w:w="108" w:type="dxa"/>
        <w:tblCellMar>
          <w:left w:w="10" w:type="dxa"/>
          <w:right w:w="10" w:type="dxa"/>
        </w:tblCellMar>
        <w:tblLook w:val="0000" w:firstRow="0" w:lastRow="0" w:firstColumn="0" w:lastColumn="0" w:noHBand="0" w:noVBand="0"/>
      </w:tblPr>
      <w:tblGrid>
        <w:gridCol w:w="8954"/>
      </w:tblGrid>
      <w:tr w:rsidR="009F4A18" w:rsidRPr="005202F1" w14:paraId="46F49A45" w14:textId="77777777">
        <w:tc>
          <w:tcPr>
            <w:tcW w:w="939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495E549D"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b/>
                <w:lang w:val="en-GB"/>
              </w:rPr>
              <w:t>Roles and responsibilities (specific tasks, coordination etc...)</w:t>
            </w:r>
          </w:p>
        </w:tc>
      </w:tr>
      <w:tr w:rsidR="009F4A18" w:rsidRPr="005202F1" w14:paraId="3B546916" w14:textId="77777777">
        <w:tc>
          <w:tcPr>
            <w:tcW w:w="9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3D41E" w14:textId="0A66C31A"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Participate in coordination with government, cluster and ACT forum (when possible</w:t>
            </w:r>
            <w:r w:rsidR="00892AD8">
              <w:rPr>
                <w:rFonts w:ascii="Calibri" w:eastAsia="Calibri" w:hAnsi="Calibri" w:cs="Calibri"/>
                <w:lang w:val="en-GB"/>
              </w:rPr>
              <w:t xml:space="preserve"> and relevant</w:t>
            </w:r>
            <w:r w:rsidRPr="00892AD8">
              <w:rPr>
                <w:rFonts w:ascii="Calibri" w:eastAsia="Calibri" w:hAnsi="Calibri" w:cs="Calibri"/>
                <w:lang w:val="en-GB"/>
              </w:rPr>
              <w:t>)</w:t>
            </w:r>
          </w:p>
        </w:tc>
      </w:tr>
    </w:tbl>
    <w:p w14:paraId="5A39BBE3" w14:textId="77777777" w:rsidR="009F4A18" w:rsidRPr="00892AD8" w:rsidRDefault="009F4A18">
      <w:pPr>
        <w:spacing w:after="0" w:line="240" w:lineRule="auto"/>
        <w:rPr>
          <w:rFonts w:ascii="Times New Roman" w:eastAsia="Times New Roman" w:hAnsi="Times New Roman" w:cs="Times New Roman"/>
          <w:sz w:val="24"/>
          <w:lang w:val="en-GB"/>
        </w:rPr>
      </w:pPr>
    </w:p>
    <w:tbl>
      <w:tblPr>
        <w:tblW w:w="0" w:type="auto"/>
        <w:tblInd w:w="70" w:type="dxa"/>
        <w:tblCellMar>
          <w:left w:w="10" w:type="dxa"/>
          <w:right w:w="10" w:type="dxa"/>
        </w:tblCellMar>
        <w:tblLook w:val="0000" w:firstRow="0" w:lastRow="0" w:firstColumn="0" w:lastColumn="0" w:noHBand="0" w:noVBand="0"/>
      </w:tblPr>
      <w:tblGrid>
        <w:gridCol w:w="8992"/>
      </w:tblGrid>
      <w:tr w:rsidR="009F4A18" w:rsidRPr="005202F1" w14:paraId="3DA95FEE" w14:textId="77777777" w:rsidTr="00AA69E2">
        <w:trPr>
          <w:trHeight w:val="1"/>
        </w:trPr>
        <w:tc>
          <w:tcPr>
            <w:tcW w:w="8992" w:type="dxa"/>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3A7CCCE2"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b/>
                <w:shd w:val="clear" w:color="auto" w:fill="000000"/>
                <w:lang w:val="en-GB"/>
              </w:rPr>
              <w:t>Success factors/risks and restraints</w:t>
            </w:r>
          </w:p>
        </w:tc>
      </w:tr>
      <w:tr w:rsidR="009F4A18" w:rsidRPr="005202F1" w14:paraId="5B00802A" w14:textId="77777777" w:rsidTr="00AA69E2">
        <w:trPr>
          <w:trHeight w:val="1"/>
        </w:trPr>
        <w:tc>
          <w:tcPr>
            <w:tcW w:w="8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5E97A6C"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Stay healthy and avoid risk behaviour.</w:t>
            </w:r>
          </w:p>
          <w:p w14:paraId="64DF0A30"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Staff will work in accordance with NCA's principles, codes and standards: the ACT Alliance Code of Conduct, Principles of Partnerships, the Code of Conduct for International Red Cross and Red Crescent Movement and Non-Governmental Organisations (NGOs) in Disaster Relief, the SPHERE Standards, Do No Harm and Protection Principles and Core Humanitarian Standards.</w:t>
            </w:r>
          </w:p>
        </w:tc>
      </w:tr>
      <w:tr w:rsidR="009F4A18" w:rsidRPr="00892AD8" w14:paraId="0030964D" w14:textId="77777777" w:rsidTr="00AA69E2">
        <w:tc>
          <w:tcPr>
            <w:tcW w:w="899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73A2430A"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b/>
                <w:shd w:val="clear" w:color="auto" w:fill="000000"/>
                <w:lang w:val="en-GB"/>
              </w:rPr>
              <w:t>Reporting</w:t>
            </w:r>
          </w:p>
        </w:tc>
      </w:tr>
      <w:tr w:rsidR="009F4A18" w:rsidRPr="005202F1" w14:paraId="7774BDC7" w14:textId="77777777" w:rsidTr="00AA69E2">
        <w:tc>
          <w:tcPr>
            <w:tcW w:w="8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291DE" w14:textId="43B08149" w:rsidR="00892AD8" w:rsidRDefault="00101429">
            <w:pPr>
              <w:spacing w:after="0" w:line="240" w:lineRule="auto"/>
              <w:rPr>
                <w:rFonts w:ascii="Calibri" w:eastAsia="Calibri" w:hAnsi="Calibri" w:cs="Calibri"/>
                <w:lang w:val="en-GB"/>
              </w:rPr>
            </w:pPr>
            <w:r>
              <w:rPr>
                <w:rFonts w:ascii="Calibri" w:eastAsia="Calibri" w:hAnsi="Calibri" w:cs="Calibri"/>
                <w:lang w:val="en-GB"/>
              </w:rPr>
              <w:t>Reporting to Head of Mission</w:t>
            </w:r>
            <w:r w:rsidR="006A01F2">
              <w:rPr>
                <w:rFonts w:ascii="Calibri" w:eastAsia="Calibri" w:hAnsi="Calibri" w:cs="Calibri"/>
                <w:lang w:val="en-GB"/>
              </w:rPr>
              <w:t xml:space="preserve"> as agreed with </w:t>
            </w:r>
            <w:proofErr w:type="spellStart"/>
            <w:r w:rsidR="006A01F2">
              <w:rPr>
                <w:rFonts w:ascii="Calibri" w:eastAsia="Calibri" w:hAnsi="Calibri" w:cs="Calibri"/>
                <w:lang w:val="en-GB"/>
              </w:rPr>
              <w:t>HoM</w:t>
            </w:r>
            <w:proofErr w:type="spellEnd"/>
          </w:p>
          <w:p w14:paraId="5DFF568A" w14:textId="6F2527FD" w:rsidR="009F4A18" w:rsidRPr="00892AD8" w:rsidRDefault="00E65684">
            <w:pPr>
              <w:spacing w:after="0" w:line="240" w:lineRule="auto"/>
              <w:rPr>
                <w:rFonts w:ascii="Calibri" w:eastAsia="Calibri" w:hAnsi="Calibri" w:cs="Calibri"/>
                <w:lang w:val="en-GB"/>
              </w:rPr>
            </w:pPr>
            <w:r>
              <w:rPr>
                <w:rFonts w:ascii="Calibri" w:eastAsia="Calibri" w:hAnsi="Calibri" w:cs="Calibri"/>
                <w:lang w:val="en-GB"/>
              </w:rPr>
              <w:t xml:space="preserve">Share </w:t>
            </w:r>
            <w:r w:rsidR="00C01E64">
              <w:rPr>
                <w:rFonts w:ascii="Calibri" w:eastAsia="Calibri" w:hAnsi="Calibri" w:cs="Calibri"/>
                <w:lang w:val="en-GB"/>
              </w:rPr>
              <w:t>relevant</w:t>
            </w:r>
            <w:r>
              <w:rPr>
                <w:rFonts w:ascii="Calibri" w:eastAsia="Calibri" w:hAnsi="Calibri" w:cs="Calibri"/>
                <w:lang w:val="en-GB"/>
              </w:rPr>
              <w:t xml:space="preserve"> information</w:t>
            </w:r>
            <w:r w:rsidR="006A01F2">
              <w:rPr>
                <w:rFonts w:ascii="Calibri" w:eastAsia="Calibri" w:hAnsi="Calibri" w:cs="Calibri"/>
                <w:lang w:val="en-GB"/>
              </w:rPr>
              <w:t xml:space="preserve"> with</w:t>
            </w:r>
            <w:r w:rsidR="000B3F30" w:rsidRPr="006A01F2">
              <w:rPr>
                <w:rFonts w:ascii="Calibri" w:eastAsia="Calibri" w:hAnsi="Calibri" w:cs="Calibri"/>
                <w:lang w:val="en-GB"/>
              </w:rPr>
              <w:t xml:space="preserve"> </w:t>
            </w:r>
            <w:r w:rsidR="00892AD8" w:rsidRPr="006A01F2">
              <w:rPr>
                <w:rFonts w:ascii="Calibri" w:eastAsia="Calibri" w:hAnsi="Calibri" w:cs="Calibri"/>
                <w:lang w:val="en-GB"/>
              </w:rPr>
              <w:t>Åshild Skare</w:t>
            </w:r>
            <w:r w:rsidR="000B3F30" w:rsidRPr="006A01F2">
              <w:rPr>
                <w:rFonts w:ascii="Calibri" w:eastAsia="Calibri" w:hAnsi="Calibri" w:cs="Calibri"/>
                <w:lang w:val="en-GB"/>
              </w:rPr>
              <w:t xml:space="preserve"> </w:t>
            </w:r>
            <w:r w:rsidR="006A01F2" w:rsidRPr="006A01F2">
              <w:rPr>
                <w:rFonts w:ascii="Calibri" w:eastAsia="Calibri" w:hAnsi="Calibri" w:cs="Calibri"/>
                <w:lang w:val="en-GB"/>
              </w:rPr>
              <w:t>(PM),</w:t>
            </w:r>
            <w:r w:rsidR="000B3F30" w:rsidRPr="006A01F2">
              <w:rPr>
                <w:rFonts w:ascii="Calibri" w:eastAsia="Calibri" w:hAnsi="Calibri" w:cs="Calibri"/>
                <w:lang w:val="en-GB"/>
              </w:rPr>
              <w:t xml:space="preserve"> and Silje </w:t>
            </w:r>
            <w:proofErr w:type="spellStart"/>
            <w:r w:rsidR="000B3F30" w:rsidRPr="006A01F2">
              <w:rPr>
                <w:rFonts w:ascii="Calibri" w:eastAsia="Calibri" w:hAnsi="Calibri" w:cs="Calibri"/>
                <w:lang w:val="en-GB"/>
              </w:rPr>
              <w:t>Heitman</w:t>
            </w:r>
            <w:proofErr w:type="spellEnd"/>
            <w:r w:rsidR="000B3F30" w:rsidRPr="006A01F2">
              <w:rPr>
                <w:rFonts w:ascii="Calibri" w:eastAsia="Calibri" w:hAnsi="Calibri" w:cs="Calibri"/>
                <w:lang w:val="en-GB"/>
              </w:rPr>
              <w:t xml:space="preserve">, </w:t>
            </w:r>
            <w:r w:rsidR="00101429" w:rsidRPr="006A01F2">
              <w:rPr>
                <w:rFonts w:ascii="Calibri" w:eastAsia="Calibri" w:hAnsi="Calibri" w:cs="Calibri"/>
                <w:lang w:val="en-GB"/>
              </w:rPr>
              <w:t>global</w:t>
            </w:r>
            <w:r w:rsidR="000B3F30" w:rsidRPr="006A01F2">
              <w:rPr>
                <w:rFonts w:ascii="Calibri" w:eastAsia="Calibri" w:hAnsi="Calibri" w:cs="Calibri"/>
                <w:lang w:val="en-GB"/>
              </w:rPr>
              <w:t xml:space="preserve"> GBV advisor</w:t>
            </w:r>
            <w:r w:rsidR="006A01F2">
              <w:rPr>
                <w:rFonts w:ascii="Calibri" w:eastAsia="Calibri" w:hAnsi="Calibri" w:cs="Calibri"/>
                <w:lang w:val="en-GB"/>
              </w:rPr>
              <w:t>,</w:t>
            </w:r>
            <w:r w:rsidR="006A01F2" w:rsidRPr="006A01F2">
              <w:rPr>
                <w:rFonts w:ascii="Calibri" w:eastAsia="Calibri" w:hAnsi="Calibri" w:cs="Calibri"/>
                <w:lang w:val="en-GB"/>
              </w:rPr>
              <w:t xml:space="preserve"> at HO</w:t>
            </w:r>
            <w:r w:rsidR="000B3F30" w:rsidRPr="006A01F2">
              <w:rPr>
                <w:rFonts w:ascii="Calibri" w:eastAsia="Calibri" w:hAnsi="Calibri" w:cs="Calibri"/>
                <w:lang w:val="en-GB"/>
              </w:rPr>
              <w:t>.</w:t>
            </w:r>
          </w:p>
          <w:p w14:paraId="5F091A38"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lang w:val="en-GB"/>
              </w:rPr>
              <w:t>End-of mission report with reflections on what and objectives was achieved or not.</w:t>
            </w:r>
          </w:p>
        </w:tc>
      </w:tr>
    </w:tbl>
    <w:p w14:paraId="41C8F396" w14:textId="77777777" w:rsidR="009F4A18" w:rsidRPr="00892AD8" w:rsidRDefault="009F4A18">
      <w:pPr>
        <w:spacing w:after="0" w:line="240" w:lineRule="auto"/>
        <w:rPr>
          <w:rFonts w:ascii="Times New Roman" w:eastAsia="Times New Roman" w:hAnsi="Times New Roman" w:cs="Times New Roman"/>
          <w:sz w:val="24"/>
          <w:lang w:val="en-GB"/>
        </w:rPr>
      </w:pPr>
    </w:p>
    <w:tbl>
      <w:tblPr>
        <w:tblW w:w="0" w:type="auto"/>
        <w:tblInd w:w="70" w:type="dxa"/>
        <w:tblCellMar>
          <w:left w:w="10" w:type="dxa"/>
          <w:right w:w="10" w:type="dxa"/>
        </w:tblCellMar>
        <w:tblLook w:val="0000" w:firstRow="0" w:lastRow="0" w:firstColumn="0" w:lastColumn="0" w:noHBand="0" w:noVBand="0"/>
      </w:tblPr>
      <w:tblGrid>
        <w:gridCol w:w="2275"/>
        <w:gridCol w:w="6717"/>
      </w:tblGrid>
      <w:tr w:rsidR="009F4A18" w:rsidRPr="00892AD8" w14:paraId="2C09B01C" w14:textId="77777777">
        <w:trPr>
          <w:trHeight w:val="1"/>
        </w:trPr>
        <w:tc>
          <w:tcPr>
            <w:tcW w:w="9396" w:type="dxa"/>
            <w:gridSpan w:val="2"/>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167B14BF"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b/>
                <w:lang w:val="en-GB"/>
              </w:rPr>
              <w:t>Approvals and Signatures</w:t>
            </w:r>
          </w:p>
        </w:tc>
      </w:tr>
      <w:tr w:rsidR="009F4A18" w:rsidRPr="005202F1" w14:paraId="7495A532" w14:textId="77777777">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461CDF0"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sz w:val="18"/>
                <w:lang w:val="en-GB"/>
              </w:rPr>
              <w:t xml:space="preserve">Date and signature of employee. </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2A3D3EC" w14:textId="77777777" w:rsidR="009F4A18" w:rsidRPr="00892AD8" w:rsidRDefault="009F4A18">
            <w:pPr>
              <w:spacing w:after="0" w:line="240" w:lineRule="auto"/>
              <w:rPr>
                <w:rFonts w:ascii="Calibri" w:eastAsia="Calibri" w:hAnsi="Calibri" w:cs="Calibri"/>
                <w:sz w:val="18"/>
                <w:lang w:val="en-GB"/>
              </w:rPr>
            </w:pPr>
          </w:p>
          <w:p w14:paraId="0D0B940D" w14:textId="77777777" w:rsidR="009F4A18" w:rsidRPr="00892AD8" w:rsidRDefault="009F4A18">
            <w:pPr>
              <w:spacing w:after="0" w:line="240" w:lineRule="auto"/>
              <w:rPr>
                <w:rFonts w:ascii="Calibri" w:eastAsia="Calibri" w:hAnsi="Calibri" w:cs="Calibri"/>
                <w:lang w:val="en-GB"/>
              </w:rPr>
            </w:pPr>
          </w:p>
        </w:tc>
      </w:tr>
      <w:tr w:rsidR="009F4A18" w:rsidRPr="005202F1" w14:paraId="0463B4A9" w14:textId="77777777">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A1FDB02" w14:textId="77777777" w:rsidR="009F4A18" w:rsidRPr="00892AD8" w:rsidRDefault="000B3F30">
            <w:pPr>
              <w:spacing w:after="0" w:line="240" w:lineRule="auto"/>
              <w:rPr>
                <w:rFonts w:ascii="Calibri" w:eastAsia="Calibri" w:hAnsi="Calibri" w:cs="Calibri"/>
                <w:lang w:val="en-GB"/>
              </w:rPr>
            </w:pPr>
            <w:r w:rsidRPr="00892AD8">
              <w:rPr>
                <w:rFonts w:ascii="Calibri" w:eastAsia="Calibri" w:hAnsi="Calibri" w:cs="Calibri"/>
                <w:sz w:val="18"/>
                <w:lang w:val="en-GB"/>
              </w:rPr>
              <w:t xml:space="preserve">Date and signature of NCA line manager. </w:t>
            </w:r>
          </w:p>
        </w:tc>
        <w:tc>
          <w:tcPr>
            <w:tcW w:w="7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E27B00A" w14:textId="77777777" w:rsidR="009F4A18" w:rsidRPr="00892AD8" w:rsidRDefault="009F4A18">
            <w:pPr>
              <w:spacing w:after="0" w:line="240" w:lineRule="auto"/>
              <w:rPr>
                <w:rFonts w:ascii="Calibri" w:eastAsia="Calibri" w:hAnsi="Calibri" w:cs="Calibri"/>
                <w:sz w:val="18"/>
                <w:lang w:val="en-GB"/>
              </w:rPr>
            </w:pPr>
          </w:p>
          <w:p w14:paraId="60061E4C" w14:textId="77777777" w:rsidR="009F4A18" w:rsidRPr="00892AD8" w:rsidRDefault="009F4A18">
            <w:pPr>
              <w:spacing w:after="0" w:line="240" w:lineRule="auto"/>
              <w:rPr>
                <w:rFonts w:ascii="Calibri" w:eastAsia="Calibri" w:hAnsi="Calibri" w:cs="Calibri"/>
                <w:lang w:val="en-GB"/>
              </w:rPr>
            </w:pPr>
          </w:p>
        </w:tc>
      </w:tr>
    </w:tbl>
    <w:p w14:paraId="44EAFD9C" w14:textId="77777777" w:rsidR="009F4A18" w:rsidRPr="00892AD8" w:rsidRDefault="009F4A18">
      <w:pPr>
        <w:spacing w:after="0" w:line="240" w:lineRule="auto"/>
        <w:rPr>
          <w:rFonts w:ascii="Calibri" w:eastAsia="Calibri" w:hAnsi="Calibri" w:cs="Calibri"/>
          <w:sz w:val="18"/>
          <w:lang w:val="en-GB"/>
        </w:rPr>
      </w:pPr>
    </w:p>
    <w:sectPr w:rsidR="009F4A18" w:rsidRPr="00892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38BA" w14:textId="77777777" w:rsidR="00DD5AFB" w:rsidRDefault="00DD5AFB" w:rsidP="00AA69E2">
      <w:pPr>
        <w:spacing w:after="0" w:line="240" w:lineRule="auto"/>
      </w:pPr>
      <w:r>
        <w:separator/>
      </w:r>
    </w:p>
  </w:endnote>
  <w:endnote w:type="continuationSeparator" w:id="0">
    <w:p w14:paraId="34C30DB3" w14:textId="77777777" w:rsidR="00DD5AFB" w:rsidRDefault="00DD5AFB" w:rsidP="00AA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415E" w14:textId="77777777" w:rsidR="00DD5AFB" w:rsidRDefault="00DD5AFB" w:rsidP="00AA69E2">
      <w:pPr>
        <w:spacing w:after="0" w:line="240" w:lineRule="auto"/>
      </w:pPr>
      <w:r>
        <w:separator/>
      </w:r>
    </w:p>
  </w:footnote>
  <w:footnote w:type="continuationSeparator" w:id="0">
    <w:p w14:paraId="4CC69DBC" w14:textId="77777777" w:rsidR="00DD5AFB" w:rsidRDefault="00DD5AFB" w:rsidP="00AA69E2">
      <w:pPr>
        <w:spacing w:after="0" w:line="240" w:lineRule="auto"/>
      </w:pPr>
      <w:r>
        <w:continuationSeparator/>
      </w:r>
    </w:p>
  </w:footnote>
  <w:footnote w:id="1">
    <w:p w14:paraId="362D9812" w14:textId="77777777" w:rsidR="00AA69E2" w:rsidRDefault="00AA69E2" w:rsidP="00AA69E2">
      <w:pPr>
        <w:spacing w:line="240" w:lineRule="auto"/>
        <w:rPr>
          <w:rFonts w:ascii="Calibri" w:eastAsia="Calibri" w:hAnsi="Calibri" w:cs="Calibri"/>
          <w:sz w:val="20"/>
          <w:szCs w:val="20"/>
          <w:lang w:val="en"/>
        </w:rPr>
      </w:pPr>
      <w:r>
        <w:rPr>
          <w:vertAlign w:val="superscript"/>
        </w:rPr>
        <w:footnoteRef/>
      </w:r>
      <w:r w:rsidRPr="00AA69E2">
        <w:rPr>
          <w:rFonts w:ascii="Calibri" w:eastAsia="Calibri" w:hAnsi="Calibri" w:cs="Calibri"/>
          <w:sz w:val="20"/>
          <w:szCs w:val="20"/>
          <w:lang w:val="en-US"/>
        </w:rPr>
        <w:t xml:space="preserve"> Situation Report: Rohingya Refugee Crisis, 7th of June 2018, https://www.humanitarianresponse.info/sites/www.humanitarianresponse.info/files/documents/files/iscg_situation_report_07_june_2018.pdf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3253C"/>
    <w:multiLevelType w:val="hybridMultilevel"/>
    <w:tmpl w:val="C58E90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7BC613F"/>
    <w:multiLevelType w:val="multilevel"/>
    <w:tmpl w:val="DD1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1478F"/>
    <w:multiLevelType w:val="hybridMultilevel"/>
    <w:tmpl w:val="1124D4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18"/>
    <w:rsid w:val="00084022"/>
    <w:rsid w:val="000B3F30"/>
    <w:rsid w:val="00101429"/>
    <w:rsid w:val="00195D53"/>
    <w:rsid w:val="0030631E"/>
    <w:rsid w:val="00394989"/>
    <w:rsid w:val="003D17BC"/>
    <w:rsid w:val="00423598"/>
    <w:rsid w:val="00470455"/>
    <w:rsid w:val="005202F1"/>
    <w:rsid w:val="00662A0D"/>
    <w:rsid w:val="006A01F2"/>
    <w:rsid w:val="006B7A4F"/>
    <w:rsid w:val="00761294"/>
    <w:rsid w:val="008035FF"/>
    <w:rsid w:val="00892AD8"/>
    <w:rsid w:val="009F4A18"/>
    <w:rsid w:val="009F776F"/>
    <w:rsid w:val="00A565B3"/>
    <w:rsid w:val="00A937DE"/>
    <w:rsid w:val="00AA52E7"/>
    <w:rsid w:val="00AA69E2"/>
    <w:rsid w:val="00AE41CE"/>
    <w:rsid w:val="00BB1599"/>
    <w:rsid w:val="00C01E64"/>
    <w:rsid w:val="00DA238D"/>
    <w:rsid w:val="00DC1EE5"/>
    <w:rsid w:val="00DD5AFB"/>
    <w:rsid w:val="00DF07D6"/>
    <w:rsid w:val="00E64270"/>
    <w:rsid w:val="00E65684"/>
    <w:rsid w:val="00F821C0"/>
    <w:rsid w:val="00FF3027"/>
    <w:rsid w:val="271B5D23"/>
  </w:rsids>
  <m:mathPr>
    <m:mathFont m:val="Cambria Math"/>
    <m:brkBin m:val="before"/>
    <m:brkBinSub m:val="--"/>
    <m:smallFrac m:val="0"/>
    <m:dispDef/>
    <m:lMargin m:val="0"/>
    <m:rMargin m:val="0"/>
    <m:defJc m:val="centerGroup"/>
    <m:wrapIndent m:val="1440"/>
    <m:intLim m:val="subSup"/>
    <m:naryLim m:val="undOvr"/>
  </m:mathPr>
  <w:themeFontLang w:val="nb-NO"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876A"/>
  <w15:docId w15:val="{21214160-5D6A-4A60-A70E-F119E3F9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27560">
      <w:bodyDiv w:val="1"/>
      <w:marLeft w:val="0"/>
      <w:marRight w:val="0"/>
      <w:marTop w:val="0"/>
      <w:marBottom w:val="0"/>
      <w:divBdr>
        <w:top w:val="none" w:sz="0" w:space="0" w:color="auto"/>
        <w:left w:val="none" w:sz="0" w:space="0" w:color="auto"/>
        <w:bottom w:val="none" w:sz="0" w:space="0" w:color="auto"/>
        <w:right w:val="none" w:sz="0" w:space="0" w:color="auto"/>
      </w:divBdr>
    </w:div>
    <w:div w:id="1616407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af6c31-8733-4493-ae65-4e284eae3640">
      <UserInfo>
        <DisplayName>Renata Marie Ellingsen</DisplayName>
        <AccountId>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38EBFB7E46BA4FB61F7D4395131213" ma:contentTypeVersion="" ma:contentTypeDescription="Create a new document." ma:contentTypeScope="" ma:versionID="0935560d070abdb3a16b5e544b8bb6f5">
  <xsd:schema xmlns:xsd="http://www.w3.org/2001/XMLSchema" xmlns:xs="http://www.w3.org/2001/XMLSchema" xmlns:p="http://schemas.microsoft.com/office/2006/metadata/properties" xmlns:ns2="e7af6c31-8733-4493-ae65-4e284eae3640" xmlns:ns3="86af8cc0-687c-44be-88e6-5df6e6f27654" xmlns:ns4="23276c57-f660-44d0-b2bd-ea2181ad69da" targetNamespace="http://schemas.microsoft.com/office/2006/metadata/properties" ma:root="true" ma:fieldsID="0059516451e3e3c790bde17bc3c27a4e" ns2:_="" ns3:_="" ns4:_="">
    <xsd:import namespace="e7af6c31-8733-4493-ae65-4e284eae3640"/>
    <xsd:import namespace="86af8cc0-687c-44be-88e6-5df6e6f27654"/>
    <xsd:import namespace="23276c57-f660-44d0-b2bd-ea2181ad69da"/>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6c31-8733-4493-ae65-4e284eae36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f8cc0-687c-44be-88e6-5df6e6f2765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76c57-f660-44d0-b2bd-ea2181ad69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342C5-B68B-438C-883E-9F43B24CBE6A}">
  <ds:schemaRefs>
    <ds:schemaRef ds:uri="http://www.w3.org/XML/1998/namespace"/>
    <ds:schemaRef ds:uri="http://purl.org/dc/dcmitype/"/>
    <ds:schemaRef ds:uri="http://purl.org/dc/elements/1.1/"/>
    <ds:schemaRef ds:uri="http://schemas.microsoft.com/office/2006/documentManagement/types"/>
    <ds:schemaRef ds:uri="e7af6c31-8733-4493-ae65-4e284eae3640"/>
    <ds:schemaRef ds:uri="http://schemas.microsoft.com/office/2006/metadata/properties"/>
    <ds:schemaRef ds:uri="23276c57-f660-44d0-b2bd-ea2181ad69da"/>
    <ds:schemaRef ds:uri="http://schemas.microsoft.com/office/infopath/2007/PartnerControls"/>
    <ds:schemaRef ds:uri="http://schemas.openxmlformats.org/package/2006/metadata/core-properties"/>
    <ds:schemaRef ds:uri="86af8cc0-687c-44be-88e6-5df6e6f27654"/>
    <ds:schemaRef ds:uri="http://purl.org/dc/terms/"/>
  </ds:schemaRefs>
</ds:datastoreItem>
</file>

<file path=customXml/itemProps2.xml><?xml version="1.0" encoding="utf-8"?>
<ds:datastoreItem xmlns:ds="http://schemas.openxmlformats.org/officeDocument/2006/customXml" ds:itemID="{4E13B748-2067-4999-902D-C2FA09D78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6c31-8733-4493-ae65-4e284eae3640"/>
    <ds:schemaRef ds:uri="86af8cc0-687c-44be-88e6-5df6e6f27654"/>
    <ds:schemaRef ds:uri="23276c57-f660-44d0-b2bd-ea2181ad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120AA-FFD6-4DD2-98C2-0E3C06C6C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F63D858B</Template>
  <TotalTime>1</TotalTime>
  <Pages>2</Pages>
  <Words>682</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Oda Thune</cp:lastModifiedBy>
  <cp:revision>2</cp:revision>
  <dcterms:created xsi:type="dcterms:W3CDTF">2018-10-18T07:05:00Z</dcterms:created>
  <dcterms:modified xsi:type="dcterms:W3CDTF">2018-10-18T07:05:00Z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0x0101005338EBFB7E46BA4FB61F7D4395131213</vt:lpwstr>
  </property>
</Properties>
</file>