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6487" w14:textId="77777777" w:rsidR="00E40032" w:rsidRDefault="00E40032" w:rsidP="00E40032">
      <w:pPr>
        <w:pStyle w:val="Heading1"/>
        <w:spacing w:before="0" w:beforeAutospacing="0" w:after="0" w:afterAutospacing="0"/>
        <w:jc w:val="center"/>
        <w:rPr>
          <w:rFonts w:ascii="Arial" w:hAnsi="Arial" w:cs="Arial"/>
          <w:sz w:val="40"/>
          <w:szCs w:val="40"/>
          <w:lang w:val="en-GB"/>
        </w:rPr>
      </w:pPr>
      <w:bookmarkStart w:id="0" w:name="_GoBack"/>
      <w:bookmarkEnd w:id="0"/>
    </w:p>
    <w:p w14:paraId="616C50BB" w14:textId="0208E73B" w:rsidR="004E471D" w:rsidRPr="00E40032" w:rsidRDefault="00DB78F1" w:rsidP="00E40032">
      <w:pPr>
        <w:pStyle w:val="Heading1"/>
        <w:spacing w:before="0" w:beforeAutospacing="0" w:after="0" w:afterAutospacing="0"/>
        <w:jc w:val="center"/>
        <w:rPr>
          <w:rFonts w:ascii="Arial" w:hAnsi="Arial" w:cs="Arial"/>
          <w:sz w:val="40"/>
          <w:szCs w:val="40"/>
          <w:lang w:val="en-GB"/>
        </w:rPr>
      </w:pPr>
      <w:r w:rsidRPr="00E40032">
        <w:rPr>
          <w:rFonts w:ascii="Arial" w:hAnsi="Arial" w:cs="Arial"/>
          <w:sz w:val="40"/>
          <w:szCs w:val="40"/>
          <w:lang w:val="en-GB"/>
        </w:rPr>
        <w:t>Tender</w:t>
      </w:r>
      <w:r w:rsidR="004E471D" w:rsidRPr="00E40032">
        <w:rPr>
          <w:rFonts w:ascii="Arial" w:hAnsi="Arial" w:cs="Arial"/>
          <w:sz w:val="40"/>
          <w:szCs w:val="40"/>
          <w:lang w:val="en-GB"/>
        </w:rPr>
        <w:t xml:space="preserve"> </w:t>
      </w:r>
      <w:r w:rsidR="00936AC6" w:rsidRPr="00E40032">
        <w:rPr>
          <w:rFonts w:ascii="Arial" w:hAnsi="Arial" w:cs="Arial"/>
          <w:sz w:val="40"/>
          <w:szCs w:val="40"/>
          <w:lang w:val="en-GB"/>
        </w:rPr>
        <w:t>N</w:t>
      </w:r>
      <w:r w:rsidR="004E471D" w:rsidRPr="00E40032">
        <w:rPr>
          <w:rFonts w:ascii="Arial" w:hAnsi="Arial" w:cs="Arial"/>
          <w:sz w:val="40"/>
          <w:szCs w:val="40"/>
          <w:lang w:val="en-GB"/>
        </w:rPr>
        <w:t>otice</w:t>
      </w:r>
    </w:p>
    <w:p w14:paraId="13620ACA" w14:textId="77777777" w:rsidR="004E471D" w:rsidRDefault="004E471D">
      <w:pPr>
        <w:pStyle w:val="Heading1"/>
        <w:spacing w:before="0" w:beforeAutospacing="0" w:after="0" w:afterAutospacing="0"/>
        <w:rPr>
          <w:rFonts w:ascii="Arial" w:hAnsi="Arial" w:cs="Arial"/>
          <w:sz w:val="20"/>
          <w:lang w:val="en-GB"/>
        </w:rPr>
      </w:pPr>
    </w:p>
    <w:p w14:paraId="334491F1" w14:textId="77777777" w:rsidR="00974214" w:rsidRDefault="00974214">
      <w:pPr>
        <w:pStyle w:val="Heading1"/>
        <w:spacing w:before="0" w:beforeAutospacing="0" w:after="0" w:afterAutospacing="0"/>
        <w:rPr>
          <w:rFonts w:ascii="Arial" w:hAnsi="Arial" w:cs="Arial"/>
          <w:sz w:val="20"/>
          <w:lang w:val="en-GB"/>
        </w:rPr>
      </w:pPr>
    </w:p>
    <w:p w14:paraId="689FAAFB" w14:textId="49E9BC0F" w:rsidR="00177E60" w:rsidRPr="00E40032" w:rsidRDefault="00177E60" w:rsidP="00177E60">
      <w:pPr>
        <w:rPr>
          <w:rFonts w:ascii="Arial" w:hAnsi="Arial" w:cs="Arial"/>
          <w:bCs/>
          <w:color w:val="000000"/>
          <w:sz w:val="22"/>
          <w:szCs w:val="22"/>
          <w:highlight w:val="yellow"/>
          <w:lang w:val="en-US"/>
        </w:rPr>
      </w:pPr>
      <w:r w:rsidRPr="00E40032">
        <w:rPr>
          <w:rStyle w:val="Strong"/>
          <w:rFonts w:ascii="Arial" w:hAnsi="Arial"/>
          <w:sz w:val="22"/>
          <w:szCs w:val="22"/>
          <w:lang w:val="en-GB"/>
        </w:rPr>
        <w:t>Reference:</w:t>
      </w:r>
      <w:r w:rsidR="007B18B9" w:rsidRPr="00E40032">
        <w:rPr>
          <w:rFonts w:ascii="Arial" w:hAnsi="Arial" w:cs="Arial"/>
          <w:b/>
          <w:bCs/>
          <w:color w:val="000000"/>
          <w:sz w:val="22"/>
          <w:szCs w:val="22"/>
          <w:lang w:val="en-GB"/>
        </w:rPr>
        <w:t xml:space="preserve"> </w:t>
      </w:r>
      <w:r w:rsidR="00E40032">
        <w:rPr>
          <w:rFonts w:ascii="Arial" w:hAnsi="Arial" w:cs="Arial"/>
          <w:b/>
          <w:bCs/>
          <w:color w:val="000000"/>
          <w:sz w:val="22"/>
          <w:szCs w:val="22"/>
          <w:lang w:val="en-GB"/>
        </w:rPr>
        <w:tab/>
      </w:r>
      <w:r w:rsidR="00E40032">
        <w:rPr>
          <w:rFonts w:ascii="Arial" w:hAnsi="Arial" w:cs="Arial"/>
          <w:b/>
          <w:bCs/>
          <w:color w:val="000000"/>
          <w:sz w:val="22"/>
          <w:szCs w:val="22"/>
          <w:lang w:val="en-GB"/>
        </w:rPr>
        <w:tab/>
      </w:r>
      <w:r w:rsidR="007B18B9" w:rsidRPr="00E40032">
        <w:rPr>
          <w:rFonts w:ascii="Arial" w:hAnsi="Arial" w:cs="Arial"/>
          <w:b/>
          <w:bCs/>
          <w:color w:val="000000"/>
          <w:sz w:val="22"/>
          <w:szCs w:val="22"/>
          <w:lang w:val="en-GB"/>
        </w:rPr>
        <w:t xml:space="preserve">PR 11322 </w:t>
      </w:r>
      <w:r w:rsidR="00B5284B">
        <w:rPr>
          <w:rFonts w:ascii="Arial" w:hAnsi="Arial" w:cs="Arial"/>
          <w:b/>
          <w:bCs/>
          <w:color w:val="000000"/>
          <w:sz w:val="22"/>
          <w:szCs w:val="22"/>
          <w:lang w:val="en-GB"/>
        </w:rPr>
        <w:t xml:space="preserve">ECHO </w:t>
      </w:r>
      <w:r w:rsidR="007B18B9" w:rsidRPr="00E40032">
        <w:rPr>
          <w:rFonts w:ascii="Arial" w:hAnsi="Arial" w:cs="Arial"/>
          <w:b/>
          <w:bCs/>
          <w:color w:val="000000"/>
          <w:sz w:val="22"/>
          <w:szCs w:val="22"/>
          <w:lang w:val="en-GB"/>
        </w:rPr>
        <w:t>External Evaluation</w:t>
      </w:r>
    </w:p>
    <w:p w14:paraId="079B16BC" w14:textId="1F14C5AB" w:rsidR="00905DBD" w:rsidRPr="00E40032" w:rsidRDefault="009F609D">
      <w:pPr>
        <w:rPr>
          <w:rFonts w:ascii="Arial" w:hAnsi="Arial" w:cs="Arial"/>
          <w:bCs/>
          <w:color w:val="000000"/>
          <w:sz w:val="22"/>
          <w:szCs w:val="22"/>
          <w:lang w:val="en-GB"/>
        </w:rPr>
      </w:pPr>
      <w:r w:rsidRPr="00E40032">
        <w:rPr>
          <w:rStyle w:val="Strong"/>
          <w:rFonts w:ascii="Arial" w:hAnsi="Arial"/>
          <w:sz w:val="22"/>
          <w:szCs w:val="22"/>
          <w:lang w:val="en-GB"/>
        </w:rPr>
        <w:t>Item</w:t>
      </w:r>
      <w:r w:rsidR="00177E60" w:rsidRPr="00E40032">
        <w:rPr>
          <w:rStyle w:val="Strong"/>
          <w:rFonts w:ascii="Arial" w:hAnsi="Arial"/>
          <w:sz w:val="22"/>
          <w:szCs w:val="22"/>
          <w:lang w:val="en-GB"/>
        </w:rPr>
        <w:t xml:space="preserve"> number and</w:t>
      </w:r>
      <w:r w:rsidR="00D444D4" w:rsidRPr="00E40032">
        <w:rPr>
          <w:rStyle w:val="Strong"/>
          <w:rFonts w:ascii="Arial" w:hAnsi="Arial"/>
          <w:sz w:val="22"/>
          <w:szCs w:val="22"/>
          <w:lang w:val="en-GB"/>
        </w:rPr>
        <w:t xml:space="preserve"> </w:t>
      </w:r>
      <w:r w:rsidR="00177E60" w:rsidRPr="00E40032">
        <w:rPr>
          <w:rStyle w:val="Strong"/>
          <w:rFonts w:ascii="Arial" w:hAnsi="Arial"/>
          <w:sz w:val="22"/>
          <w:szCs w:val="22"/>
          <w:lang w:val="en-GB"/>
        </w:rPr>
        <w:t xml:space="preserve">title: </w:t>
      </w:r>
      <w:r w:rsidR="00E40032">
        <w:rPr>
          <w:rStyle w:val="Strong"/>
          <w:rFonts w:ascii="Arial" w:hAnsi="Arial"/>
          <w:sz w:val="22"/>
          <w:szCs w:val="22"/>
          <w:lang w:val="en-GB"/>
        </w:rPr>
        <w:tab/>
      </w:r>
      <w:r w:rsidR="007B18B9" w:rsidRPr="00E40032">
        <w:rPr>
          <w:rFonts w:ascii="Arial" w:hAnsi="Arial" w:cs="Arial"/>
          <w:bCs/>
          <w:color w:val="000000"/>
          <w:sz w:val="22"/>
          <w:szCs w:val="22"/>
          <w:lang w:val="en-US"/>
        </w:rPr>
        <w:t>External Evaluation Consultancy, Darfur States, Sudan</w:t>
      </w:r>
      <w:r w:rsidR="004E471D" w:rsidRPr="00E40032">
        <w:rPr>
          <w:rFonts w:ascii="Arial" w:hAnsi="Arial" w:cs="Arial" w:hint="eastAsia"/>
          <w:b/>
          <w:bCs/>
          <w:color w:val="000000"/>
          <w:sz w:val="22"/>
          <w:szCs w:val="22"/>
          <w:lang w:val="en-GB"/>
        </w:rPr>
        <w:br/>
      </w:r>
      <w:r w:rsidR="00974214" w:rsidRPr="00E40032">
        <w:rPr>
          <w:rFonts w:ascii="Arial" w:hAnsi="Arial" w:cs="Arial"/>
          <w:b/>
          <w:bCs/>
          <w:color w:val="000000"/>
          <w:sz w:val="22"/>
          <w:szCs w:val="22"/>
          <w:lang w:val="en-GB"/>
        </w:rPr>
        <w:t>Contracting Authority:</w:t>
      </w:r>
      <w:r w:rsidR="004E471D" w:rsidRPr="00E40032">
        <w:rPr>
          <w:rFonts w:ascii="Arial" w:hAnsi="Arial" w:cs="Arial"/>
          <w:b/>
          <w:bCs/>
          <w:color w:val="000000"/>
          <w:sz w:val="22"/>
          <w:szCs w:val="22"/>
          <w:lang w:val="en-GB"/>
        </w:rPr>
        <w:t xml:space="preserve"> </w:t>
      </w:r>
      <w:r w:rsidR="00E40032">
        <w:rPr>
          <w:rFonts w:ascii="Arial" w:hAnsi="Arial" w:cs="Arial"/>
          <w:b/>
          <w:bCs/>
          <w:color w:val="000000"/>
          <w:sz w:val="22"/>
          <w:szCs w:val="22"/>
          <w:lang w:val="en-GB"/>
        </w:rPr>
        <w:tab/>
      </w:r>
      <w:r w:rsidR="00905DBD" w:rsidRPr="00E40032">
        <w:rPr>
          <w:rFonts w:ascii="Arial" w:hAnsi="Arial" w:cs="Arial"/>
          <w:b/>
          <w:bCs/>
          <w:color w:val="000000"/>
          <w:sz w:val="22"/>
          <w:szCs w:val="22"/>
          <w:lang w:val="en-GB"/>
        </w:rPr>
        <w:t xml:space="preserve">Norwegian Church Aid Sudan </w:t>
      </w:r>
    </w:p>
    <w:p w14:paraId="640146A2" w14:textId="77777777" w:rsidR="00E40032" w:rsidRDefault="00E40032" w:rsidP="00905DBD">
      <w:pPr>
        <w:rPr>
          <w:rFonts w:ascii="Arial" w:hAnsi="Arial" w:cs="Arial"/>
          <w:b/>
          <w:bCs/>
          <w:color w:val="000000"/>
          <w:sz w:val="22"/>
          <w:szCs w:val="22"/>
          <w:lang w:val="en-GB"/>
        </w:rPr>
      </w:pPr>
    </w:p>
    <w:p w14:paraId="506F569E" w14:textId="2F6A306A" w:rsidR="004E471D" w:rsidRPr="00E40032" w:rsidRDefault="004E471D" w:rsidP="00905DBD">
      <w:pPr>
        <w:rPr>
          <w:rFonts w:ascii="Arial" w:hAnsi="Arial" w:cs="Arial"/>
          <w:sz w:val="22"/>
          <w:szCs w:val="22"/>
          <w:lang w:val="en-GB"/>
        </w:rPr>
      </w:pPr>
      <w:r w:rsidRPr="00E40032">
        <w:rPr>
          <w:rFonts w:ascii="Arial" w:hAnsi="Arial" w:cs="Arial"/>
          <w:b/>
          <w:bCs/>
          <w:color w:val="000000"/>
          <w:sz w:val="22"/>
          <w:szCs w:val="22"/>
          <w:lang w:val="en-GB"/>
        </w:rPr>
        <w:t xml:space="preserve">Deadline for submission of </w:t>
      </w:r>
      <w:r w:rsidR="00765E61" w:rsidRPr="00E40032">
        <w:rPr>
          <w:rFonts w:ascii="Arial" w:hAnsi="Arial" w:cs="Arial"/>
          <w:b/>
          <w:bCs/>
          <w:color w:val="000000"/>
          <w:sz w:val="22"/>
          <w:szCs w:val="22"/>
          <w:lang w:val="en-GB"/>
        </w:rPr>
        <w:t>offer</w:t>
      </w:r>
      <w:r w:rsidRPr="00E40032">
        <w:rPr>
          <w:rFonts w:ascii="Arial" w:hAnsi="Arial" w:cs="Arial"/>
          <w:b/>
          <w:bCs/>
          <w:color w:val="000000"/>
          <w:sz w:val="22"/>
          <w:szCs w:val="22"/>
          <w:lang w:val="en-GB"/>
        </w:rPr>
        <w:t xml:space="preserve">: </w:t>
      </w:r>
      <w:r w:rsidR="00905DBD" w:rsidRPr="00E40032">
        <w:rPr>
          <w:rFonts w:ascii="Arial" w:hAnsi="Arial" w:cs="Arial"/>
          <w:b/>
          <w:bCs/>
          <w:color w:val="000000"/>
          <w:sz w:val="22"/>
          <w:szCs w:val="22"/>
          <w:lang w:val="en-GB"/>
        </w:rPr>
        <w:t>30</w:t>
      </w:r>
      <w:r w:rsidR="00905DBD" w:rsidRPr="00E40032">
        <w:rPr>
          <w:rFonts w:ascii="Arial" w:hAnsi="Arial" w:cs="Arial"/>
          <w:b/>
          <w:bCs/>
          <w:color w:val="000000"/>
          <w:sz w:val="22"/>
          <w:szCs w:val="22"/>
          <w:vertAlign w:val="superscript"/>
          <w:lang w:val="en-GB"/>
        </w:rPr>
        <w:t>th</w:t>
      </w:r>
      <w:r w:rsidR="00905DBD" w:rsidRPr="00E40032">
        <w:rPr>
          <w:rFonts w:ascii="Arial" w:hAnsi="Arial" w:cs="Arial"/>
          <w:b/>
          <w:bCs/>
          <w:color w:val="000000"/>
          <w:sz w:val="22"/>
          <w:szCs w:val="22"/>
          <w:lang w:val="en-GB"/>
        </w:rPr>
        <w:t xml:space="preserve"> July</w:t>
      </w:r>
      <w:r w:rsidR="00E40032">
        <w:rPr>
          <w:rFonts w:ascii="Arial" w:hAnsi="Arial" w:cs="Arial"/>
          <w:b/>
          <w:bCs/>
          <w:color w:val="000000"/>
          <w:sz w:val="22"/>
          <w:szCs w:val="22"/>
          <w:lang w:val="en-GB"/>
        </w:rPr>
        <w:t xml:space="preserve"> </w:t>
      </w:r>
      <w:r w:rsidR="00905DBD" w:rsidRPr="00E40032">
        <w:rPr>
          <w:rFonts w:ascii="Arial" w:hAnsi="Arial" w:cs="Arial"/>
          <w:b/>
          <w:bCs/>
          <w:color w:val="000000"/>
          <w:sz w:val="22"/>
          <w:szCs w:val="22"/>
          <w:lang w:val="en-GB"/>
        </w:rPr>
        <w:t>2019</w:t>
      </w:r>
    </w:p>
    <w:p w14:paraId="5A5AD9C4" w14:textId="77777777" w:rsidR="004E471D" w:rsidRPr="00E40032" w:rsidRDefault="004E471D">
      <w:pPr>
        <w:pStyle w:val="NormalWeb"/>
        <w:spacing w:before="0" w:beforeAutospacing="0" w:after="0" w:afterAutospacing="0"/>
        <w:rPr>
          <w:rFonts w:ascii="Arial" w:hAnsi="Arial" w:cs="Arial"/>
          <w:color w:val="000000"/>
          <w:sz w:val="22"/>
          <w:szCs w:val="22"/>
          <w:lang w:val="en-GB"/>
        </w:rPr>
      </w:pPr>
      <w:r w:rsidRPr="00E40032">
        <w:rPr>
          <w:rStyle w:val="Strong"/>
          <w:rFonts w:ascii="Arial" w:hAnsi="Arial" w:cs="Arial" w:hint="eastAsia"/>
          <w:color w:val="000000"/>
          <w:sz w:val="22"/>
          <w:szCs w:val="22"/>
          <w:lang w:val="en-GB"/>
        </w:rPr>
        <w:t>      </w:t>
      </w:r>
    </w:p>
    <w:p w14:paraId="26874AB1" w14:textId="77777777" w:rsidR="00E270AE" w:rsidRDefault="00E270AE">
      <w:pPr>
        <w:pStyle w:val="NormalWeb"/>
        <w:spacing w:before="0" w:beforeAutospacing="0" w:after="0" w:afterAutospacing="0"/>
        <w:jc w:val="center"/>
        <w:rPr>
          <w:rStyle w:val="Strong"/>
          <w:rFonts w:ascii="Arial" w:hAnsi="Arial" w:cs="Arial"/>
          <w:color w:val="000000"/>
          <w:sz w:val="36"/>
          <w:szCs w:val="36"/>
          <w:lang w:val="en-GB"/>
        </w:rPr>
      </w:pPr>
    </w:p>
    <w:p w14:paraId="6A612365" w14:textId="2F0323F5" w:rsidR="004E471D" w:rsidRPr="00E40032" w:rsidRDefault="00E40032">
      <w:pPr>
        <w:pStyle w:val="NormalWeb"/>
        <w:spacing w:before="0" w:beforeAutospacing="0" w:after="0" w:afterAutospacing="0"/>
        <w:jc w:val="center"/>
        <w:rPr>
          <w:rStyle w:val="Strong"/>
          <w:rFonts w:ascii="Arial" w:hAnsi="Arial" w:cs="Arial"/>
          <w:color w:val="000000"/>
          <w:sz w:val="36"/>
          <w:szCs w:val="36"/>
          <w:lang w:val="en-GB"/>
        </w:rPr>
      </w:pPr>
      <w:r w:rsidRPr="00E40032">
        <w:rPr>
          <w:rStyle w:val="Strong"/>
          <w:rFonts w:ascii="Arial" w:hAnsi="Arial" w:cs="Arial"/>
          <w:color w:val="000000"/>
          <w:sz w:val="36"/>
          <w:szCs w:val="36"/>
          <w:lang w:val="en-GB"/>
        </w:rPr>
        <w:t>Request for Proposal</w:t>
      </w:r>
    </w:p>
    <w:p w14:paraId="2B97C8D0" w14:textId="77777777" w:rsidR="004E471D" w:rsidRPr="00E40032" w:rsidRDefault="004E471D">
      <w:pPr>
        <w:pStyle w:val="NormalWeb"/>
        <w:spacing w:before="0" w:beforeAutospacing="0" w:after="0" w:afterAutospacing="0"/>
        <w:jc w:val="center"/>
        <w:rPr>
          <w:rFonts w:ascii="Arial" w:hAnsi="Arial" w:cs="Arial"/>
          <w:color w:val="000000"/>
          <w:sz w:val="22"/>
          <w:szCs w:val="22"/>
          <w:lang w:val="en-GB"/>
        </w:rPr>
      </w:pPr>
    </w:p>
    <w:p w14:paraId="38EE0F96" w14:textId="3D1ABC91" w:rsidR="00FB4456" w:rsidRDefault="00FB4456" w:rsidP="00FB4456">
      <w:pPr>
        <w:pStyle w:val="NormalWeb"/>
        <w:spacing w:before="0" w:beforeAutospacing="0" w:after="0" w:afterAutospacing="0"/>
        <w:rPr>
          <w:rFonts w:ascii="Arial" w:hAnsi="Arial" w:cs="Arial"/>
          <w:color w:val="000000"/>
          <w:sz w:val="22"/>
          <w:szCs w:val="22"/>
          <w:lang w:val="en-GB"/>
        </w:rPr>
      </w:pPr>
      <w:r w:rsidRPr="00FB4456">
        <w:rPr>
          <w:rFonts w:ascii="Arial" w:hAnsi="Arial" w:cs="Arial"/>
          <w:color w:val="000000"/>
          <w:sz w:val="22"/>
          <w:szCs w:val="22"/>
          <w:lang w:val="en-GB"/>
        </w:rPr>
        <w:t xml:space="preserve">NCA Sudan is planning to conduct an external </w:t>
      </w:r>
      <w:r>
        <w:rPr>
          <w:rFonts w:ascii="Arial" w:hAnsi="Arial" w:cs="Arial"/>
          <w:color w:val="000000"/>
          <w:sz w:val="22"/>
          <w:szCs w:val="22"/>
          <w:lang w:val="en-GB"/>
        </w:rPr>
        <w:t xml:space="preserve">final </w:t>
      </w:r>
      <w:r w:rsidRPr="00FB4456">
        <w:rPr>
          <w:rFonts w:ascii="Arial" w:hAnsi="Arial" w:cs="Arial"/>
          <w:color w:val="000000"/>
          <w:sz w:val="22"/>
          <w:szCs w:val="22"/>
          <w:lang w:val="en-GB"/>
        </w:rPr>
        <w:t xml:space="preserve">evaluation of </w:t>
      </w:r>
      <w:r>
        <w:rPr>
          <w:rFonts w:ascii="Arial" w:hAnsi="Arial" w:cs="Arial"/>
          <w:color w:val="000000"/>
          <w:sz w:val="22"/>
          <w:szCs w:val="22"/>
          <w:lang w:val="en-GB"/>
        </w:rPr>
        <w:t xml:space="preserve">an </w:t>
      </w:r>
      <w:r w:rsidRPr="00FB4456">
        <w:rPr>
          <w:rFonts w:ascii="Arial" w:hAnsi="Arial" w:cs="Arial"/>
          <w:color w:val="000000"/>
          <w:sz w:val="22"/>
          <w:szCs w:val="22"/>
          <w:lang w:val="en-GB"/>
        </w:rPr>
        <w:t xml:space="preserve">ECHO funded project titled: </w:t>
      </w:r>
    </w:p>
    <w:p w14:paraId="5B4CAF13" w14:textId="77777777" w:rsidR="00FB4456" w:rsidRDefault="00FB4456" w:rsidP="00FB4456">
      <w:pPr>
        <w:pStyle w:val="NormalWeb"/>
        <w:spacing w:before="0" w:beforeAutospacing="0" w:after="0" w:afterAutospacing="0"/>
        <w:rPr>
          <w:rFonts w:ascii="Arial" w:hAnsi="Arial" w:cs="Arial"/>
          <w:color w:val="000000"/>
          <w:sz w:val="22"/>
          <w:szCs w:val="22"/>
          <w:lang w:val="en-GB"/>
        </w:rPr>
      </w:pPr>
    </w:p>
    <w:p w14:paraId="6FD9BDFB" w14:textId="1FD8CD67" w:rsidR="00FB4456" w:rsidRPr="00FB4456" w:rsidRDefault="00FB4456" w:rsidP="00FB4456">
      <w:pPr>
        <w:pStyle w:val="NormalWeb"/>
        <w:spacing w:before="0" w:beforeAutospacing="0" w:after="0" w:afterAutospacing="0"/>
        <w:rPr>
          <w:rFonts w:ascii="Arial" w:hAnsi="Arial" w:cs="Arial"/>
          <w:b/>
          <w:color w:val="000000"/>
          <w:sz w:val="22"/>
          <w:szCs w:val="22"/>
          <w:lang w:val="en-GB"/>
        </w:rPr>
      </w:pPr>
      <w:r w:rsidRPr="00FB4456">
        <w:rPr>
          <w:rFonts w:ascii="Arial" w:hAnsi="Arial" w:cs="Arial"/>
          <w:b/>
          <w:color w:val="000000"/>
          <w:sz w:val="22"/>
          <w:szCs w:val="22"/>
          <w:lang w:val="en-GB"/>
        </w:rPr>
        <w:t xml:space="preserve">Emergency and Early Recovery Water, Sanitation, Hygiene, Health and Nutrition response for Internally Displaced People, Returnees, Host Communities and South Sudanese Refugees in Central and South Darfur.  </w:t>
      </w:r>
    </w:p>
    <w:p w14:paraId="4768A6F1" w14:textId="77777777" w:rsidR="00FB4456" w:rsidRPr="00FB4456" w:rsidRDefault="00FB4456" w:rsidP="00FB4456">
      <w:pPr>
        <w:pStyle w:val="NormalWeb"/>
        <w:spacing w:before="0" w:beforeAutospacing="0" w:after="0" w:afterAutospacing="0"/>
        <w:rPr>
          <w:rFonts w:ascii="Arial" w:hAnsi="Arial" w:cs="Arial"/>
          <w:color w:val="000000"/>
          <w:sz w:val="22"/>
          <w:szCs w:val="22"/>
          <w:lang w:val="en-GB"/>
        </w:rPr>
      </w:pPr>
    </w:p>
    <w:p w14:paraId="0011639C" w14:textId="2EEE4BB0" w:rsidR="005724F9" w:rsidRDefault="00FB4456" w:rsidP="00FB4456">
      <w:pPr>
        <w:pStyle w:val="NormalWeb"/>
        <w:spacing w:before="0" w:beforeAutospacing="0" w:after="0" w:afterAutospacing="0"/>
        <w:rPr>
          <w:rFonts w:ascii="Arial" w:hAnsi="Arial" w:cs="Arial"/>
          <w:color w:val="000000"/>
          <w:sz w:val="22"/>
          <w:szCs w:val="22"/>
          <w:lang w:val="en-GB"/>
        </w:rPr>
      </w:pPr>
      <w:r w:rsidRPr="00FB4456">
        <w:rPr>
          <w:rFonts w:ascii="Arial" w:hAnsi="Arial" w:cs="Arial"/>
          <w:color w:val="000000"/>
          <w:sz w:val="22"/>
          <w:szCs w:val="22"/>
          <w:lang w:val="en-GB"/>
        </w:rPr>
        <w:t xml:space="preserve">The project is implemented in four </w:t>
      </w:r>
      <w:proofErr w:type="spellStart"/>
      <w:r w:rsidRPr="00FB4456">
        <w:rPr>
          <w:rFonts w:ascii="Arial" w:hAnsi="Arial" w:cs="Arial"/>
          <w:color w:val="000000"/>
          <w:sz w:val="22"/>
          <w:szCs w:val="22"/>
          <w:lang w:val="en-GB"/>
        </w:rPr>
        <w:t>IDP</w:t>
      </w:r>
      <w:proofErr w:type="spellEnd"/>
      <w:r w:rsidRPr="00FB4456">
        <w:rPr>
          <w:rFonts w:ascii="Arial" w:hAnsi="Arial" w:cs="Arial"/>
          <w:color w:val="000000"/>
          <w:sz w:val="22"/>
          <w:szCs w:val="22"/>
          <w:lang w:val="en-GB"/>
        </w:rPr>
        <w:t xml:space="preserve"> camps in Central and South Darfur states (</w:t>
      </w:r>
      <w:proofErr w:type="spellStart"/>
      <w:r w:rsidRPr="00FB4456">
        <w:rPr>
          <w:rFonts w:ascii="Arial" w:hAnsi="Arial" w:cs="Arial"/>
          <w:color w:val="000000"/>
          <w:sz w:val="22"/>
          <w:szCs w:val="22"/>
          <w:lang w:val="en-GB"/>
        </w:rPr>
        <w:t>Hassa</w:t>
      </w:r>
      <w:proofErr w:type="spellEnd"/>
      <w:r w:rsidRPr="00FB4456">
        <w:rPr>
          <w:rFonts w:ascii="Arial" w:hAnsi="Arial" w:cs="Arial"/>
          <w:color w:val="000000"/>
          <w:sz w:val="22"/>
          <w:szCs w:val="22"/>
          <w:lang w:val="en-GB"/>
        </w:rPr>
        <w:t xml:space="preserve"> </w:t>
      </w:r>
      <w:proofErr w:type="spellStart"/>
      <w:r w:rsidRPr="00FB4456">
        <w:rPr>
          <w:rFonts w:ascii="Arial" w:hAnsi="Arial" w:cs="Arial"/>
          <w:color w:val="000000"/>
          <w:sz w:val="22"/>
          <w:szCs w:val="22"/>
          <w:lang w:val="en-GB"/>
        </w:rPr>
        <w:t>Hissa</w:t>
      </w:r>
      <w:proofErr w:type="spellEnd"/>
      <w:r w:rsidRPr="00FB4456">
        <w:rPr>
          <w:rFonts w:ascii="Arial" w:hAnsi="Arial" w:cs="Arial"/>
          <w:color w:val="000000"/>
          <w:sz w:val="22"/>
          <w:szCs w:val="22"/>
          <w:lang w:val="en-GB"/>
        </w:rPr>
        <w:t xml:space="preserve">, </w:t>
      </w:r>
      <w:proofErr w:type="spellStart"/>
      <w:r w:rsidRPr="00FB4456">
        <w:rPr>
          <w:rFonts w:ascii="Arial" w:hAnsi="Arial" w:cs="Arial"/>
          <w:color w:val="000000"/>
          <w:sz w:val="22"/>
          <w:szCs w:val="22"/>
          <w:lang w:val="en-GB"/>
        </w:rPr>
        <w:t>Hamedia</w:t>
      </w:r>
      <w:proofErr w:type="spellEnd"/>
      <w:r w:rsidRPr="00FB4456">
        <w:rPr>
          <w:rFonts w:ascii="Arial" w:hAnsi="Arial" w:cs="Arial"/>
          <w:color w:val="000000"/>
          <w:sz w:val="22"/>
          <w:szCs w:val="22"/>
          <w:lang w:val="en-GB"/>
        </w:rPr>
        <w:t xml:space="preserve">, </w:t>
      </w:r>
      <w:proofErr w:type="spellStart"/>
      <w:r w:rsidRPr="00FB4456">
        <w:rPr>
          <w:rFonts w:ascii="Arial" w:hAnsi="Arial" w:cs="Arial"/>
          <w:color w:val="000000"/>
          <w:sz w:val="22"/>
          <w:szCs w:val="22"/>
          <w:lang w:val="en-GB"/>
        </w:rPr>
        <w:t>Khamsadageig</w:t>
      </w:r>
      <w:proofErr w:type="spellEnd"/>
      <w:r w:rsidRPr="00FB4456">
        <w:rPr>
          <w:rFonts w:ascii="Arial" w:hAnsi="Arial" w:cs="Arial"/>
          <w:color w:val="000000"/>
          <w:sz w:val="22"/>
          <w:szCs w:val="22"/>
          <w:lang w:val="en-GB"/>
        </w:rPr>
        <w:t xml:space="preserve">, </w:t>
      </w:r>
      <w:proofErr w:type="spellStart"/>
      <w:r w:rsidRPr="00FB4456">
        <w:rPr>
          <w:rFonts w:ascii="Arial" w:hAnsi="Arial" w:cs="Arial"/>
          <w:color w:val="000000"/>
          <w:sz w:val="22"/>
          <w:szCs w:val="22"/>
          <w:lang w:val="en-GB"/>
        </w:rPr>
        <w:t>Rokero</w:t>
      </w:r>
      <w:proofErr w:type="spellEnd"/>
      <w:r w:rsidRPr="00FB4456">
        <w:rPr>
          <w:rFonts w:ascii="Arial" w:hAnsi="Arial" w:cs="Arial"/>
          <w:color w:val="000000"/>
          <w:sz w:val="22"/>
          <w:szCs w:val="22"/>
          <w:lang w:val="en-GB"/>
        </w:rPr>
        <w:t xml:space="preserve">, Al Radom and </w:t>
      </w:r>
      <w:proofErr w:type="spellStart"/>
      <w:r w:rsidRPr="00FB4456">
        <w:rPr>
          <w:rFonts w:ascii="Arial" w:hAnsi="Arial" w:cs="Arial"/>
          <w:color w:val="000000"/>
          <w:sz w:val="22"/>
          <w:szCs w:val="22"/>
          <w:lang w:val="en-GB"/>
        </w:rPr>
        <w:t>Bilel</w:t>
      </w:r>
      <w:proofErr w:type="spellEnd"/>
      <w:r w:rsidRPr="00FB4456">
        <w:rPr>
          <w:rFonts w:ascii="Arial" w:hAnsi="Arial" w:cs="Arial"/>
          <w:color w:val="000000"/>
          <w:sz w:val="22"/>
          <w:szCs w:val="22"/>
          <w:lang w:val="en-GB"/>
        </w:rPr>
        <w:t xml:space="preserve"> camps). </w:t>
      </w:r>
      <w:bookmarkStart w:id="1" w:name="_Hlk14245796"/>
      <w:r w:rsidRPr="00B5284B">
        <w:rPr>
          <w:rFonts w:ascii="Arial" w:hAnsi="Arial" w:cs="Arial"/>
          <w:color w:val="000000"/>
          <w:sz w:val="22"/>
          <w:szCs w:val="22"/>
          <w:lang w:val="en-GB"/>
        </w:rPr>
        <w:t>The project will end by 31</w:t>
      </w:r>
      <w:r w:rsidRPr="00B5284B">
        <w:rPr>
          <w:rFonts w:ascii="Arial" w:hAnsi="Arial" w:cs="Arial"/>
          <w:color w:val="000000"/>
          <w:sz w:val="22"/>
          <w:szCs w:val="22"/>
          <w:vertAlign w:val="superscript"/>
          <w:lang w:val="en-GB"/>
        </w:rPr>
        <w:t>st</w:t>
      </w:r>
      <w:r w:rsidRPr="00B5284B">
        <w:rPr>
          <w:rFonts w:ascii="Arial" w:hAnsi="Arial" w:cs="Arial"/>
          <w:color w:val="000000"/>
          <w:sz w:val="22"/>
          <w:szCs w:val="22"/>
          <w:lang w:val="en-GB"/>
        </w:rPr>
        <w:t xml:space="preserve"> July 2019 and the evaluation is expected to commence within </w:t>
      </w:r>
      <w:r w:rsidR="00B5284B" w:rsidRPr="00B5284B">
        <w:rPr>
          <w:rFonts w:ascii="Arial" w:hAnsi="Arial" w:cs="Arial"/>
          <w:color w:val="000000"/>
          <w:sz w:val="22"/>
          <w:szCs w:val="22"/>
          <w:lang w:val="en-GB"/>
        </w:rPr>
        <w:t>one</w:t>
      </w:r>
      <w:r w:rsidRPr="00B5284B">
        <w:rPr>
          <w:rFonts w:ascii="Arial" w:hAnsi="Arial" w:cs="Arial"/>
          <w:color w:val="000000"/>
          <w:sz w:val="22"/>
          <w:szCs w:val="22"/>
          <w:lang w:val="en-GB"/>
        </w:rPr>
        <w:t xml:space="preserve"> month of completion of the project. </w:t>
      </w:r>
      <w:bookmarkEnd w:id="1"/>
      <w:r w:rsidRPr="00B5284B">
        <w:rPr>
          <w:rFonts w:ascii="Arial" w:hAnsi="Arial" w:cs="Arial"/>
          <w:color w:val="000000"/>
          <w:sz w:val="22"/>
          <w:szCs w:val="22"/>
          <w:lang w:val="en-GB"/>
        </w:rPr>
        <w:t xml:space="preserve">NCA expects to receive proposals from interested consultants by </w:t>
      </w:r>
      <w:r w:rsidR="00A26798" w:rsidRPr="00B5284B">
        <w:rPr>
          <w:rFonts w:ascii="Arial" w:hAnsi="Arial" w:cs="Arial"/>
          <w:color w:val="000000"/>
          <w:sz w:val="22"/>
          <w:szCs w:val="22"/>
          <w:lang w:val="en-GB"/>
        </w:rPr>
        <w:t>30</w:t>
      </w:r>
      <w:r w:rsidR="00A26798" w:rsidRPr="00B5284B">
        <w:rPr>
          <w:rFonts w:ascii="Arial" w:hAnsi="Arial" w:cs="Arial"/>
          <w:color w:val="000000"/>
          <w:sz w:val="22"/>
          <w:szCs w:val="22"/>
          <w:vertAlign w:val="superscript"/>
          <w:lang w:val="en-GB"/>
        </w:rPr>
        <w:t>th</w:t>
      </w:r>
      <w:r w:rsidR="00A26798" w:rsidRPr="00B5284B">
        <w:rPr>
          <w:rFonts w:ascii="Arial" w:hAnsi="Arial" w:cs="Arial"/>
          <w:color w:val="000000"/>
          <w:sz w:val="22"/>
          <w:szCs w:val="22"/>
          <w:lang w:val="en-GB"/>
        </w:rPr>
        <w:t xml:space="preserve"> </w:t>
      </w:r>
      <w:r w:rsidRPr="00B5284B">
        <w:rPr>
          <w:rFonts w:ascii="Arial" w:hAnsi="Arial" w:cs="Arial"/>
          <w:color w:val="000000"/>
          <w:sz w:val="22"/>
          <w:szCs w:val="22"/>
          <w:lang w:val="en-GB"/>
        </w:rPr>
        <w:t>July by the latest.</w:t>
      </w:r>
      <w:r>
        <w:rPr>
          <w:rFonts w:ascii="Arial" w:hAnsi="Arial" w:cs="Arial"/>
          <w:color w:val="000000"/>
          <w:sz w:val="22"/>
          <w:szCs w:val="22"/>
          <w:lang w:val="en-GB"/>
        </w:rPr>
        <w:t xml:space="preserve">  </w:t>
      </w:r>
    </w:p>
    <w:p w14:paraId="6586B50E" w14:textId="77777777" w:rsidR="00974214" w:rsidRPr="00E40032" w:rsidRDefault="00974214" w:rsidP="00FB4456">
      <w:pPr>
        <w:pStyle w:val="NormalWeb"/>
        <w:spacing w:before="0" w:beforeAutospacing="0" w:after="0" w:afterAutospacing="0"/>
        <w:rPr>
          <w:rFonts w:ascii="Arial" w:hAnsi="Arial" w:cs="Arial"/>
          <w:color w:val="000000"/>
          <w:sz w:val="22"/>
          <w:szCs w:val="22"/>
          <w:lang w:val="en-GB"/>
        </w:rPr>
      </w:pPr>
    </w:p>
    <w:p w14:paraId="7BDCD531" w14:textId="53E40B54" w:rsidR="00974214" w:rsidRPr="00E40032" w:rsidRDefault="00E40032" w:rsidP="00FB4456">
      <w:pPr>
        <w:pStyle w:val="NormalWeb"/>
        <w:numPr>
          <w:ilvl w:val="0"/>
          <w:numId w:val="2"/>
        </w:numPr>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services</w:t>
      </w:r>
      <w:r w:rsidR="00974214" w:rsidRPr="00E40032">
        <w:rPr>
          <w:rFonts w:ascii="Arial" w:hAnsi="Arial" w:cs="Arial"/>
          <w:color w:val="000000"/>
          <w:sz w:val="22"/>
          <w:szCs w:val="22"/>
          <w:lang w:val="en-GB"/>
        </w:rPr>
        <w:t xml:space="preserve"> are for a humanitarian project in </w:t>
      </w:r>
      <w:r w:rsidR="00E20A6E" w:rsidRPr="00E40032">
        <w:rPr>
          <w:rFonts w:ascii="Arial" w:hAnsi="Arial" w:cs="Arial"/>
          <w:color w:val="000000"/>
          <w:sz w:val="22"/>
          <w:szCs w:val="22"/>
          <w:lang w:val="en-GB"/>
        </w:rPr>
        <w:t>Sudan</w:t>
      </w:r>
      <w:r w:rsidR="00A64AF1" w:rsidRPr="00E40032">
        <w:rPr>
          <w:rFonts w:ascii="Arial" w:hAnsi="Arial" w:cs="Arial"/>
          <w:color w:val="000000"/>
          <w:sz w:val="22"/>
          <w:szCs w:val="22"/>
          <w:lang w:val="en-GB"/>
        </w:rPr>
        <w:t xml:space="preserve"> an intervention supported by </w:t>
      </w:r>
      <w:r w:rsidR="00905DBD" w:rsidRPr="00E40032">
        <w:rPr>
          <w:rFonts w:ascii="Arial" w:hAnsi="Arial" w:cs="Arial"/>
          <w:color w:val="000000"/>
          <w:sz w:val="22"/>
          <w:szCs w:val="22"/>
          <w:lang w:val="en-GB"/>
        </w:rPr>
        <w:t>ECHO.</w:t>
      </w:r>
    </w:p>
    <w:p w14:paraId="61EBA359" w14:textId="77777777" w:rsidR="004F62C0" w:rsidRPr="00E40032" w:rsidRDefault="004F62C0" w:rsidP="00FB4456">
      <w:pPr>
        <w:pStyle w:val="NormalWeb"/>
        <w:spacing w:before="0" w:beforeAutospacing="0" w:after="0" w:afterAutospacing="0"/>
        <w:ind w:left="360"/>
        <w:rPr>
          <w:rFonts w:ascii="Arial" w:hAnsi="Arial" w:cs="Arial"/>
          <w:color w:val="000000"/>
          <w:sz w:val="22"/>
          <w:szCs w:val="22"/>
          <w:lang w:val="en-GB"/>
        </w:rPr>
      </w:pPr>
    </w:p>
    <w:p w14:paraId="1389E9CE" w14:textId="34631B49" w:rsidR="004F62C0" w:rsidRPr="00E40032" w:rsidRDefault="005724F9" w:rsidP="00FB4456">
      <w:pPr>
        <w:pStyle w:val="NormalWeb"/>
        <w:numPr>
          <w:ilvl w:val="0"/>
          <w:numId w:val="2"/>
        </w:numPr>
        <w:spacing w:before="0" w:beforeAutospacing="0" w:after="0" w:afterAutospacing="0"/>
        <w:rPr>
          <w:rFonts w:ascii="Arial" w:hAnsi="Arial" w:cs="Arial"/>
          <w:sz w:val="22"/>
          <w:szCs w:val="22"/>
          <w:lang w:val="en-GB"/>
        </w:rPr>
      </w:pPr>
      <w:r w:rsidRPr="00E40032">
        <w:rPr>
          <w:rFonts w:ascii="Arial" w:hAnsi="Arial" w:cs="Arial"/>
          <w:sz w:val="22"/>
          <w:szCs w:val="22"/>
          <w:lang w:val="en-GB"/>
        </w:rPr>
        <w:t>The offered</w:t>
      </w:r>
      <w:r w:rsidR="004F62C0" w:rsidRPr="00E40032">
        <w:rPr>
          <w:rFonts w:ascii="Arial" w:hAnsi="Arial" w:cs="Arial"/>
          <w:sz w:val="22"/>
          <w:szCs w:val="22"/>
          <w:lang w:val="en-GB"/>
        </w:rPr>
        <w:t xml:space="preserve"> prices shall be quoted in </w:t>
      </w:r>
      <w:r w:rsidR="00905DBD" w:rsidRPr="00E40032">
        <w:rPr>
          <w:rFonts w:ascii="Arial" w:hAnsi="Arial" w:cs="Arial"/>
          <w:sz w:val="22"/>
          <w:szCs w:val="22"/>
          <w:lang w:val="en-GB"/>
        </w:rPr>
        <w:t xml:space="preserve">US Dollars </w:t>
      </w:r>
      <w:r w:rsidR="004F62C0" w:rsidRPr="00E40032">
        <w:rPr>
          <w:rFonts w:ascii="Arial" w:hAnsi="Arial" w:cs="Arial"/>
          <w:sz w:val="22"/>
          <w:szCs w:val="22"/>
          <w:lang w:val="en-GB"/>
        </w:rPr>
        <w:t xml:space="preserve">only. </w:t>
      </w:r>
    </w:p>
    <w:p w14:paraId="2CDB3E48" w14:textId="77777777" w:rsidR="004F62C0" w:rsidRPr="00E40032" w:rsidRDefault="004F62C0" w:rsidP="00FB4456">
      <w:pPr>
        <w:pStyle w:val="NormalWeb"/>
        <w:spacing w:before="0" w:beforeAutospacing="0" w:after="0" w:afterAutospacing="0"/>
        <w:ind w:left="720"/>
        <w:rPr>
          <w:rFonts w:ascii="Arial" w:hAnsi="Arial" w:cs="Arial"/>
          <w:color w:val="000000"/>
          <w:sz w:val="22"/>
          <w:szCs w:val="22"/>
          <w:lang w:val="en-GB"/>
        </w:rPr>
      </w:pPr>
    </w:p>
    <w:p w14:paraId="71F11DB4" w14:textId="6AB2FB38" w:rsidR="004F62C0" w:rsidRPr="00E40032" w:rsidRDefault="00FB4456" w:rsidP="00FB4456">
      <w:pPr>
        <w:pStyle w:val="NormalWeb"/>
        <w:numPr>
          <w:ilvl w:val="0"/>
          <w:numId w:val="2"/>
        </w:numPr>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full Tender Dossier and Terms of Reference </w:t>
      </w:r>
      <w:r w:rsidR="00905DBD" w:rsidRPr="00E40032">
        <w:rPr>
          <w:rFonts w:ascii="Arial" w:hAnsi="Arial" w:cs="Arial"/>
          <w:color w:val="000000"/>
          <w:sz w:val="22"/>
          <w:szCs w:val="22"/>
          <w:lang w:val="en-GB"/>
        </w:rPr>
        <w:t xml:space="preserve">will be shared with </w:t>
      </w:r>
      <w:r>
        <w:rPr>
          <w:rFonts w:ascii="Arial" w:hAnsi="Arial" w:cs="Arial"/>
          <w:color w:val="000000"/>
          <w:sz w:val="22"/>
          <w:szCs w:val="22"/>
          <w:lang w:val="en-GB"/>
        </w:rPr>
        <w:t>interested candidates</w:t>
      </w:r>
      <w:r w:rsidR="00905DBD" w:rsidRPr="00E40032">
        <w:rPr>
          <w:rFonts w:ascii="Arial" w:hAnsi="Arial" w:cs="Arial"/>
          <w:color w:val="000000"/>
          <w:sz w:val="22"/>
          <w:szCs w:val="22"/>
          <w:lang w:val="en-GB"/>
        </w:rPr>
        <w:t xml:space="preserve"> upon request. </w:t>
      </w:r>
    </w:p>
    <w:p w14:paraId="4A0D8285" w14:textId="77777777" w:rsidR="004F62C0" w:rsidRPr="00E40032" w:rsidRDefault="004F62C0" w:rsidP="00FB4456">
      <w:pPr>
        <w:pStyle w:val="NormalWeb"/>
        <w:spacing w:before="0" w:beforeAutospacing="0" w:after="0" w:afterAutospacing="0"/>
        <w:rPr>
          <w:rFonts w:ascii="Arial" w:hAnsi="Arial" w:cs="Arial"/>
          <w:sz w:val="22"/>
          <w:szCs w:val="22"/>
          <w:lang w:val="en-GB"/>
        </w:rPr>
      </w:pPr>
    </w:p>
    <w:p w14:paraId="0354F32C" w14:textId="5CC11349" w:rsidR="00A64AF1" w:rsidRPr="00E40032" w:rsidRDefault="004E471D" w:rsidP="00FB4456">
      <w:pPr>
        <w:pStyle w:val="NormalWeb"/>
        <w:numPr>
          <w:ilvl w:val="0"/>
          <w:numId w:val="2"/>
        </w:numPr>
        <w:spacing w:before="0" w:beforeAutospacing="0" w:after="0" w:afterAutospacing="0"/>
        <w:rPr>
          <w:rFonts w:ascii="Arial" w:hAnsi="Arial" w:cs="Arial"/>
          <w:color w:val="000000"/>
          <w:sz w:val="22"/>
          <w:szCs w:val="22"/>
          <w:lang w:val="en-GB"/>
        </w:rPr>
      </w:pPr>
      <w:r w:rsidRPr="00E40032">
        <w:rPr>
          <w:rFonts w:ascii="Arial" w:hAnsi="Arial" w:cs="Arial"/>
          <w:color w:val="000000"/>
          <w:sz w:val="22"/>
          <w:szCs w:val="22"/>
          <w:lang w:val="en-GB"/>
        </w:rPr>
        <w:t xml:space="preserve">All </w:t>
      </w:r>
      <w:r w:rsidR="005724F9" w:rsidRPr="00E40032">
        <w:rPr>
          <w:rFonts w:ascii="Arial" w:hAnsi="Arial" w:cs="Arial"/>
          <w:color w:val="000000"/>
          <w:sz w:val="22"/>
          <w:szCs w:val="22"/>
          <w:lang w:val="en-GB"/>
        </w:rPr>
        <w:t>offers</w:t>
      </w:r>
      <w:r w:rsidRPr="00E40032">
        <w:rPr>
          <w:rFonts w:ascii="Arial" w:hAnsi="Arial" w:cs="Arial"/>
          <w:color w:val="000000"/>
          <w:sz w:val="22"/>
          <w:szCs w:val="22"/>
          <w:lang w:val="en-GB"/>
        </w:rPr>
        <w:t>, in English language only, must be delivered to the office</w:t>
      </w:r>
      <w:r w:rsidR="00A64AF1" w:rsidRPr="00E40032">
        <w:rPr>
          <w:rFonts w:ascii="Arial" w:hAnsi="Arial" w:cs="Arial"/>
          <w:color w:val="000000"/>
          <w:sz w:val="22"/>
          <w:szCs w:val="22"/>
          <w:lang w:val="en-GB"/>
        </w:rPr>
        <w:t xml:space="preserve"> mentioned below</w:t>
      </w:r>
      <w:r w:rsidR="009F609D" w:rsidRPr="00E40032">
        <w:rPr>
          <w:rFonts w:ascii="Arial" w:hAnsi="Arial" w:cs="Arial"/>
          <w:color w:val="000000"/>
          <w:sz w:val="22"/>
          <w:szCs w:val="22"/>
          <w:lang w:val="en-GB"/>
        </w:rPr>
        <w:t xml:space="preserve"> </w:t>
      </w:r>
      <w:r w:rsidRPr="00E40032">
        <w:rPr>
          <w:rFonts w:ascii="Arial" w:hAnsi="Arial" w:cs="Arial"/>
          <w:color w:val="000000"/>
          <w:sz w:val="22"/>
          <w:szCs w:val="22"/>
          <w:lang w:val="en-GB"/>
        </w:rPr>
        <w:t xml:space="preserve">by </w:t>
      </w:r>
      <w:r w:rsidR="00FB4456">
        <w:rPr>
          <w:rFonts w:ascii="Arial" w:hAnsi="Arial" w:cs="Arial"/>
          <w:color w:val="000000"/>
          <w:sz w:val="22"/>
          <w:szCs w:val="22"/>
          <w:lang w:val="en-GB"/>
        </w:rPr>
        <w:t xml:space="preserve">16:00 hrs local time, </w:t>
      </w:r>
      <w:r w:rsidR="00905DBD" w:rsidRPr="00E40032">
        <w:rPr>
          <w:rFonts w:ascii="Arial" w:hAnsi="Arial" w:cs="Arial"/>
          <w:color w:val="000000"/>
          <w:sz w:val="22"/>
          <w:szCs w:val="22"/>
          <w:lang w:val="en-GB"/>
        </w:rPr>
        <w:t>30</w:t>
      </w:r>
      <w:r w:rsidR="00FB4456" w:rsidRPr="00FB4456">
        <w:rPr>
          <w:rFonts w:ascii="Arial" w:hAnsi="Arial" w:cs="Arial"/>
          <w:color w:val="000000"/>
          <w:sz w:val="22"/>
          <w:szCs w:val="22"/>
          <w:vertAlign w:val="superscript"/>
          <w:lang w:val="en-GB"/>
        </w:rPr>
        <w:t>th</w:t>
      </w:r>
      <w:r w:rsidR="00FB4456">
        <w:rPr>
          <w:rFonts w:ascii="Arial" w:hAnsi="Arial" w:cs="Arial"/>
          <w:color w:val="000000"/>
          <w:sz w:val="22"/>
          <w:szCs w:val="22"/>
          <w:lang w:val="en-GB"/>
        </w:rPr>
        <w:t xml:space="preserve"> </w:t>
      </w:r>
      <w:r w:rsidR="00905DBD" w:rsidRPr="00E40032">
        <w:rPr>
          <w:rFonts w:ascii="Arial" w:hAnsi="Arial" w:cs="Arial"/>
          <w:color w:val="000000"/>
          <w:sz w:val="22"/>
          <w:szCs w:val="22"/>
          <w:lang w:val="en-GB"/>
        </w:rPr>
        <w:t>July</w:t>
      </w:r>
      <w:r w:rsidR="00FB4456">
        <w:rPr>
          <w:rFonts w:ascii="Arial" w:hAnsi="Arial" w:cs="Arial"/>
          <w:color w:val="000000"/>
          <w:sz w:val="22"/>
          <w:szCs w:val="22"/>
          <w:lang w:val="en-GB"/>
        </w:rPr>
        <w:t xml:space="preserve"> </w:t>
      </w:r>
      <w:r w:rsidR="00E45169" w:rsidRPr="00E40032">
        <w:rPr>
          <w:rFonts w:ascii="Arial" w:hAnsi="Arial" w:cs="Arial"/>
          <w:color w:val="000000"/>
          <w:sz w:val="22"/>
          <w:szCs w:val="22"/>
          <w:lang w:val="en-GB"/>
        </w:rPr>
        <w:t>2019</w:t>
      </w:r>
      <w:r w:rsidR="00FB4456">
        <w:rPr>
          <w:rFonts w:ascii="Arial" w:hAnsi="Arial" w:cs="Arial"/>
          <w:color w:val="000000"/>
          <w:sz w:val="22"/>
          <w:szCs w:val="22"/>
          <w:lang w:val="en-GB"/>
        </w:rPr>
        <w:t xml:space="preserve">. </w:t>
      </w:r>
      <w:r w:rsidR="00E45169" w:rsidRPr="00E40032">
        <w:rPr>
          <w:rFonts w:ascii="Arial" w:hAnsi="Arial" w:cs="Arial"/>
          <w:color w:val="000000"/>
          <w:sz w:val="22"/>
          <w:szCs w:val="22"/>
          <w:lang w:val="en-GB"/>
        </w:rPr>
        <w:t> Late</w:t>
      </w:r>
      <w:r w:rsidR="004F62C0" w:rsidRPr="00E40032">
        <w:rPr>
          <w:rFonts w:ascii="Arial" w:hAnsi="Arial" w:cs="Arial"/>
          <w:color w:val="000000"/>
          <w:sz w:val="22"/>
          <w:szCs w:val="22"/>
          <w:lang w:val="en-GB"/>
        </w:rPr>
        <w:t xml:space="preserve"> bids will be rejected. </w:t>
      </w:r>
      <w:r w:rsidR="007E3B0C">
        <w:rPr>
          <w:rFonts w:ascii="Arial" w:hAnsi="Arial" w:cs="Arial"/>
          <w:color w:val="000000"/>
          <w:sz w:val="22"/>
          <w:szCs w:val="22"/>
          <w:lang w:val="en-GB"/>
        </w:rPr>
        <w:t xml:space="preserve"> </w:t>
      </w:r>
    </w:p>
    <w:p w14:paraId="6D01A411" w14:textId="77777777" w:rsidR="004F62C0" w:rsidRPr="00E40032" w:rsidRDefault="004F62C0" w:rsidP="00FB4456">
      <w:pPr>
        <w:pStyle w:val="NormalWeb"/>
        <w:spacing w:before="0" w:beforeAutospacing="0" w:after="0" w:afterAutospacing="0"/>
        <w:ind w:left="360"/>
        <w:rPr>
          <w:rFonts w:ascii="Arial" w:hAnsi="Arial" w:cs="Arial"/>
          <w:color w:val="000000"/>
          <w:sz w:val="22"/>
          <w:szCs w:val="22"/>
          <w:lang w:val="en-GB"/>
        </w:rPr>
      </w:pPr>
    </w:p>
    <w:p w14:paraId="73000C26" w14:textId="77777777" w:rsidR="00A64AF1" w:rsidRPr="00E40032" w:rsidRDefault="00A64AF1" w:rsidP="00FB4456">
      <w:pPr>
        <w:pStyle w:val="NormalWeb"/>
        <w:numPr>
          <w:ilvl w:val="0"/>
          <w:numId w:val="2"/>
        </w:numPr>
        <w:spacing w:before="0" w:beforeAutospacing="0" w:after="0" w:afterAutospacing="0"/>
        <w:rPr>
          <w:rFonts w:ascii="Arial" w:hAnsi="Arial" w:cs="Arial"/>
          <w:color w:val="000000"/>
          <w:sz w:val="22"/>
          <w:szCs w:val="22"/>
          <w:lang w:val="en-GB"/>
        </w:rPr>
      </w:pPr>
      <w:r w:rsidRPr="00E40032">
        <w:rPr>
          <w:rFonts w:ascii="Arial" w:hAnsi="Arial" w:cs="Arial"/>
          <w:color w:val="000000"/>
          <w:sz w:val="22"/>
          <w:szCs w:val="22"/>
          <w:lang w:val="en-GB"/>
        </w:rPr>
        <w:t xml:space="preserve">Tenders will be opened at the address mentioned below at the time stated in the </w:t>
      </w:r>
      <w:r w:rsidR="000673A3" w:rsidRPr="00E40032">
        <w:rPr>
          <w:rFonts w:ascii="Arial" w:hAnsi="Arial" w:cs="Arial"/>
          <w:color w:val="000000"/>
          <w:sz w:val="22"/>
          <w:szCs w:val="22"/>
          <w:lang w:val="en-GB"/>
        </w:rPr>
        <w:t>T</w:t>
      </w:r>
      <w:r w:rsidRPr="00E40032">
        <w:rPr>
          <w:rFonts w:ascii="Arial" w:hAnsi="Arial" w:cs="Arial"/>
          <w:color w:val="000000"/>
          <w:sz w:val="22"/>
          <w:szCs w:val="22"/>
          <w:lang w:val="en-GB"/>
        </w:rPr>
        <w:t xml:space="preserve">ender </w:t>
      </w:r>
      <w:r w:rsidR="000673A3" w:rsidRPr="00E40032">
        <w:rPr>
          <w:rFonts w:ascii="Arial" w:hAnsi="Arial" w:cs="Arial"/>
          <w:color w:val="000000"/>
          <w:sz w:val="22"/>
          <w:szCs w:val="22"/>
          <w:lang w:val="en-GB"/>
        </w:rPr>
        <w:t>D</w:t>
      </w:r>
      <w:r w:rsidR="00124906" w:rsidRPr="00E40032">
        <w:rPr>
          <w:rFonts w:ascii="Arial" w:hAnsi="Arial" w:cs="Arial"/>
          <w:color w:val="000000"/>
          <w:sz w:val="22"/>
          <w:szCs w:val="22"/>
          <w:lang w:val="en-GB"/>
        </w:rPr>
        <w:t>ossier. Tenderers or their auth</w:t>
      </w:r>
      <w:r w:rsidRPr="00E40032">
        <w:rPr>
          <w:rFonts w:ascii="Arial" w:hAnsi="Arial" w:cs="Arial"/>
          <w:color w:val="000000"/>
          <w:sz w:val="22"/>
          <w:szCs w:val="22"/>
          <w:lang w:val="en-GB"/>
        </w:rPr>
        <w:t>o</w:t>
      </w:r>
      <w:r w:rsidR="00124906" w:rsidRPr="00E40032">
        <w:rPr>
          <w:rFonts w:ascii="Arial" w:hAnsi="Arial" w:cs="Arial"/>
          <w:color w:val="000000"/>
          <w:sz w:val="22"/>
          <w:szCs w:val="22"/>
          <w:lang w:val="en-GB"/>
        </w:rPr>
        <w:t>r</w:t>
      </w:r>
      <w:r w:rsidRPr="00E40032">
        <w:rPr>
          <w:rFonts w:ascii="Arial" w:hAnsi="Arial" w:cs="Arial"/>
          <w:color w:val="000000"/>
          <w:sz w:val="22"/>
          <w:szCs w:val="22"/>
          <w:lang w:val="en-GB"/>
        </w:rPr>
        <w:t>ized representative can be present at the opening of tenders</w:t>
      </w:r>
      <w:r w:rsidR="000F51C8" w:rsidRPr="00E40032">
        <w:rPr>
          <w:rFonts w:ascii="Arial" w:hAnsi="Arial" w:cs="Arial"/>
          <w:color w:val="000000"/>
          <w:sz w:val="22"/>
          <w:szCs w:val="22"/>
          <w:lang w:val="en-GB"/>
        </w:rPr>
        <w:t>.</w:t>
      </w:r>
    </w:p>
    <w:p w14:paraId="2E63EB0E" w14:textId="77777777" w:rsidR="004F62C0" w:rsidRPr="00E40032" w:rsidRDefault="004F62C0" w:rsidP="00FB4456">
      <w:pPr>
        <w:pStyle w:val="NormalWeb"/>
        <w:spacing w:before="0" w:beforeAutospacing="0" w:after="0" w:afterAutospacing="0"/>
        <w:rPr>
          <w:rFonts w:ascii="Arial" w:hAnsi="Arial" w:cs="Arial"/>
          <w:color w:val="000000"/>
          <w:sz w:val="22"/>
          <w:szCs w:val="22"/>
          <w:highlight w:val="lightGray"/>
          <w:lang w:val="en-GB"/>
        </w:rPr>
      </w:pPr>
    </w:p>
    <w:p w14:paraId="4A3D378D" w14:textId="24D83563" w:rsidR="004F62C0" w:rsidRPr="00E40032" w:rsidRDefault="004F62C0" w:rsidP="00FB4456">
      <w:pPr>
        <w:pStyle w:val="NormalWeb"/>
        <w:numPr>
          <w:ilvl w:val="0"/>
          <w:numId w:val="2"/>
        </w:numPr>
        <w:spacing w:before="0" w:beforeAutospacing="0" w:after="0" w:afterAutospacing="0"/>
        <w:rPr>
          <w:rFonts w:ascii="Arial" w:hAnsi="Arial" w:cs="Arial"/>
          <w:color w:val="000000"/>
          <w:sz w:val="22"/>
          <w:szCs w:val="22"/>
          <w:lang w:val="en-GB"/>
        </w:rPr>
      </w:pPr>
      <w:r w:rsidRPr="00E40032">
        <w:rPr>
          <w:rStyle w:val="Strong"/>
          <w:rFonts w:ascii="Arial" w:hAnsi="Arial" w:cs="Arial"/>
          <w:b w:val="0"/>
          <w:bCs w:val="0"/>
          <w:color w:val="000000"/>
          <w:sz w:val="22"/>
          <w:szCs w:val="22"/>
          <w:lang w:val="en-GB"/>
        </w:rPr>
        <w:t xml:space="preserve">Tender documents will be available from </w:t>
      </w:r>
      <w:r w:rsidR="00905DBD" w:rsidRPr="00E40032">
        <w:rPr>
          <w:rStyle w:val="Strong"/>
          <w:rFonts w:ascii="Arial" w:hAnsi="Arial" w:cs="Arial"/>
          <w:b w:val="0"/>
          <w:bCs w:val="0"/>
          <w:color w:val="000000"/>
          <w:sz w:val="22"/>
          <w:szCs w:val="22"/>
          <w:lang w:val="en-GB"/>
        </w:rPr>
        <w:t>15 July 2019.</w:t>
      </w:r>
      <w:r w:rsidRPr="00E40032">
        <w:rPr>
          <w:rStyle w:val="Strong"/>
          <w:rFonts w:ascii="Arial" w:hAnsi="Arial" w:cs="Arial"/>
          <w:b w:val="0"/>
          <w:bCs w:val="0"/>
          <w:color w:val="000000"/>
          <w:sz w:val="22"/>
          <w:szCs w:val="22"/>
          <w:lang w:val="en-GB"/>
        </w:rPr>
        <w:t xml:space="preserve"> </w:t>
      </w:r>
      <w:r w:rsidRPr="00E40032">
        <w:rPr>
          <w:rFonts w:ascii="Arial" w:hAnsi="Arial" w:cs="Arial"/>
          <w:color w:val="000000"/>
          <w:sz w:val="22"/>
          <w:szCs w:val="22"/>
          <w:lang w:val="en-GB"/>
        </w:rPr>
        <w:t xml:space="preserve">Interested </w:t>
      </w:r>
      <w:r w:rsidR="000673A3" w:rsidRPr="00E40032">
        <w:rPr>
          <w:rFonts w:ascii="Arial" w:hAnsi="Arial" w:cs="Arial"/>
          <w:color w:val="000000"/>
          <w:sz w:val="22"/>
          <w:szCs w:val="22"/>
          <w:lang w:val="en-GB"/>
        </w:rPr>
        <w:t>tenderers</w:t>
      </w:r>
      <w:r w:rsidRPr="00E40032">
        <w:rPr>
          <w:rFonts w:ascii="Arial" w:hAnsi="Arial" w:cs="Arial"/>
          <w:color w:val="000000"/>
          <w:sz w:val="22"/>
          <w:szCs w:val="22"/>
          <w:lang w:val="en-GB"/>
        </w:rPr>
        <w:t xml:space="preserve"> may obtain </w:t>
      </w:r>
      <w:r w:rsidR="000673A3" w:rsidRPr="00E40032">
        <w:rPr>
          <w:rFonts w:ascii="Arial" w:hAnsi="Arial" w:cs="Arial"/>
          <w:color w:val="000000"/>
          <w:sz w:val="22"/>
          <w:szCs w:val="22"/>
          <w:lang w:val="en-GB"/>
        </w:rPr>
        <w:t>the</w:t>
      </w:r>
      <w:r w:rsidRPr="00E40032">
        <w:rPr>
          <w:rFonts w:ascii="Arial" w:hAnsi="Arial" w:cs="Arial"/>
          <w:color w:val="000000"/>
          <w:sz w:val="22"/>
          <w:szCs w:val="22"/>
          <w:lang w:val="en-GB"/>
        </w:rPr>
        <w:t xml:space="preserve"> </w:t>
      </w:r>
      <w:r w:rsidR="000673A3" w:rsidRPr="00E40032">
        <w:rPr>
          <w:rFonts w:ascii="Arial" w:hAnsi="Arial" w:cs="Arial"/>
          <w:color w:val="000000"/>
          <w:sz w:val="22"/>
          <w:szCs w:val="22"/>
          <w:lang w:val="en-GB"/>
        </w:rPr>
        <w:t>Tender Dossier</w:t>
      </w:r>
      <w:r w:rsidRPr="00E40032">
        <w:rPr>
          <w:rFonts w:ascii="Arial" w:hAnsi="Arial" w:cs="Arial"/>
          <w:color w:val="000000"/>
          <w:sz w:val="22"/>
          <w:szCs w:val="22"/>
          <w:lang w:val="en-GB"/>
        </w:rPr>
        <w:t xml:space="preserve"> in English at no cost from the </w:t>
      </w:r>
      <w:r w:rsidR="000673A3" w:rsidRPr="00E40032">
        <w:rPr>
          <w:rFonts w:ascii="Arial" w:hAnsi="Arial" w:cs="Arial"/>
          <w:color w:val="000000"/>
          <w:sz w:val="22"/>
          <w:szCs w:val="22"/>
          <w:lang w:val="en-GB"/>
        </w:rPr>
        <w:t>Contracting Authority</w:t>
      </w:r>
      <w:r w:rsidRPr="00E40032">
        <w:rPr>
          <w:rFonts w:ascii="Arial" w:hAnsi="Arial" w:cs="Arial"/>
          <w:color w:val="000000"/>
          <w:sz w:val="22"/>
          <w:szCs w:val="22"/>
          <w:lang w:val="en-GB"/>
        </w:rPr>
        <w:t xml:space="preserve"> mentioned below.</w:t>
      </w:r>
    </w:p>
    <w:p w14:paraId="2988F04B" w14:textId="77777777" w:rsidR="00A64AF1" w:rsidRPr="00E40032" w:rsidRDefault="00A64AF1" w:rsidP="00FB4456">
      <w:pPr>
        <w:pStyle w:val="NormalWeb"/>
        <w:spacing w:before="0" w:beforeAutospacing="0" w:after="0" w:afterAutospacing="0"/>
        <w:ind w:left="360"/>
        <w:rPr>
          <w:rFonts w:ascii="Arial" w:hAnsi="Arial" w:cs="Arial"/>
          <w:color w:val="000000"/>
          <w:sz w:val="22"/>
          <w:szCs w:val="22"/>
          <w:lang w:val="en-GB"/>
        </w:rPr>
      </w:pPr>
    </w:p>
    <w:p w14:paraId="05773F72" w14:textId="77777777" w:rsidR="004E471D" w:rsidRPr="00E40032" w:rsidRDefault="004E471D" w:rsidP="00FB4456">
      <w:pPr>
        <w:pStyle w:val="NormalWeb"/>
        <w:spacing w:before="0" w:beforeAutospacing="0" w:after="0" w:afterAutospacing="0"/>
        <w:jc w:val="center"/>
        <w:rPr>
          <w:rFonts w:ascii="Arial" w:hAnsi="Arial" w:cs="Arial"/>
          <w:color w:val="000000"/>
          <w:sz w:val="22"/>
          <w:szCs w:val="22"/>
          <w:lang w:val="en-GB"/>
        </w:rPr>
      </w:pPr>
    </w:p>
    <w:p w14:paraId="4AC9B5DB" w14:textId="39AAF62A" w:rsidR="00A64AF1" w:rsidRPr="00E40032" w:rsidRDefault="00D40326" w:rsidP="00FB4456">
      <w:pPr>
        <w:pStyle w:val="NormalWeb"/>
        <w:spacing w:before="0" w:beforeAutospacing="0" w:after="0" w:afterAutospacing="0"/>
        <w:ind w:left="360"/>
        <w:jc w:val="center"/>
        <w:rPr>
          <w:rFonts w:ascii="Arial" w:hAnsi="Arial" w:cs="Arial"/>
          <w:sz w:val="22"/>
          <w:szCs w:val="22"/>
          <w:lang w:val="en-GB"/>
        </w:rPr>
      </w:pPr>
      <w:r w:rsidRPr="00E40032">
        <w:rPr>
          <w:rFonts w:ascii="Arial" w:hAnsi="Arial" w:cs="Arial"/>
          <w:sz w:val="22"/>
          <w:szCs w:val="22"/>
          <w:lang w:val="en-GB"/>
        </w:rPr>
        <w:t>Norwegian</w:t>
      </w:r>
      <w:r w:rsidR="00905DBD" w:rsidRPr="00E40032">
        <w:rPr>
          <w:rFonts w:ascii="Arial" w:hAnsi="Arial" w:cs="Arial"/>
          <w:sz w:val="22"/>
          <w:szCs w:val="22"/>
          <w:lang w:val="en-GB"/>
        </w:rPr>
        <w:t xml:space="preserve"> Church Aid</w:t>
      </w:r>
      <w:r w:rsidR="00FB4456">
        <w:rPr>
          <w:rFonts w:ascii="Arial" w:hAnsi="Arial" w:cs="Arial"/>
          <w:sz w:val="22"/>
          <w:szCs w:val="22"/>
          <w:lang w:val="en-GB"/>
        </w:rPr>
        <w:t>,</w:t>
      </w:r>
      <w:r w:rsidR="00905DBD" w:rsidRPr="00E40032">
        <w:rPr>
          <w:rFonts w:ascii="Arial" w:hAnsi="Arial" w:cs="Arial"/>
          <w:sz w:val="22"/>
          <w:szCs w:val="22"/>
          <w:lang w:val="en-GB"/>
        </w:rPr>
        <w:t xml:space="preserve"> Sudan</w:t>
      </w:r>
    </w:p>
    <w:p w14:paraId="2D33879F" w14:textId="5F6156B2" w:rsidR="00905DBD" w:rsidRPr="00E40032" w:rsidRDefault="00905DBD" w:rsidP="00FB4456">
      <w:pPr>
        <w:pStyle w:val="NormalWeb"/>
        <w:spacing w:before="0" w:beforeAutospacing="0" w:after="0" w:afterAutospacing="0"/>
        <w:ind w:left="360"/>
        <w:jc w:val="center"/>
        <w:rPr>
          <w:rFonts w:ascii="Arial" w:hAnsi="Arial" w:cs="Arial"/>
          <w:sz w:val="22"/>
          <w:szCs w:val="22"/>
          <w:lang w:val="en-GB"/>
        </w:rPr>
      </w:pPr>
      <w:proofErr w:type="spellStart"/>
      <w:r w:rsidRPr="00E40032">
        <w:rPr>
          <w:rFonts w:ascii="Arial" w:hAnsi="Arial" w:cs="Arial"/>
          <w:sz w:val="22"/>
          <w:szCs w:val="22"/>
          <w:lang w:val="en-GB"/>
        </w:rPr>
        <w:t>Amarat</w:t>
      </w:r>
      <w:proofErr w:type="spellEnd"/>
      <w:r w:rsidRPr="00E40032">
        <w:rPr>
          <w:rFonts w:ascii="Arial" w:hAnsi="Arial" w:cs="Arial"/>
          <w:sz w:val="22"/>
          <w:szCs w:val="22"/>
          <w:lang w:val="en-GB"/>
        </w:rPr>
        <w:t xml:space="preserve"> 3, Khartoum, Sudan</w:t>
      </w:r>
    </w:p>
    <w:p w14:paraId="6DF0A045" w14:textId="7D38CB9A" w:rsidR="00905DBD" w:rsidRPr="00D40326" w:rsidRDefault="00905DBD" w:rsidP="00FB4456">
      <w:pPr>
        <w:pStyle w:val="NormalWeb"/>
        <w:spacing w:before="0" w:beforeAutospacing="0" w:after="0" w:afterAutospacing="0"/>
        <w:ind w:left="360"/>
        <w:jc w:val="center"/>
        <w:rPr>
          <w:rFonts w:ascii="Arial" w:hAnsi="Arial" w:cs="Arial"/>
          <w:sz w:val="22"/>
          <w:szCs w:val="22"/>
          <w:lang w:val="en-US"/>
        </w:rPr>
      </w:pPr>
      <w:r w:rsidRPr="00D40326">
        <w:rPr>
          <w:rFonts w:ascii="Arial" w:hAnsi="Arial" w:cs="Arial"/>
          <w:sz w:val="22"/>
          <w:szCs w:val="22"/>
          <w:lang w:val="en-US"/>
        </w:rPr>
        <w:t xml:space="preserve">Email: </w:t>
      </w:r>
      <w:hyperlink r:id="rId13" w:history="1">
        <w:r w:rsidR="00D40326" w:rsidRPr="00997F7E">
          <w:rPr>
            <w:rStyle w:val="Hyperlink"/>
            <w:rFonts w:ascii="Arial" w:hAnsi="Arial" w:cs="Arial"/>
            <w:sz w:val="22"/>
            <w:szCs w:val="22"/>
            <w:lang w:val="en-US"/>
          </w:rPr>
          <w:t>bakhit.ahmed@nca.no</w:t>
        </w:r>
      </w:hyperlink>
      <w:r w:rsidR="00D40326" w:rsidRPr="00D40326">
        <w:rPr>
          <w:rStyle w:val="Hyperlink"/>
          <w:rFonts w:ascii="Arial" w:hAnsi="Arial" w:cs="Arial"/>
          <w:sz w:val="22"/>
          <w:szCs w:val="22"/>
          <w:lang w:val="en-US"/>
        </w:rPr>
        <w:t xml:space="preserve"> </w:t>
      </w:r>
      <w:r w:rsidR="00D40326" w:rsidRPr="00D40326">
        <w:rPr>
          <w:rStyle w:val="Hyperlink"/>
          <w:rFonts w:ascii="Arial" w:hAnsi="Arial" w:cs="Arial"/>
          <w:color w:val="auto"/>
          <w:sz w:val="22"/>
          <w:szCs w:val="22"/>
          <w:lang w:val="en-US"/>
        </w:rPr>
        <w:t xml:space="preserve">and </w:t>
      </w:r>
      <w:hyperlink r:id="rId14" w:history="1">
        <w:r w:rsidR="00D40326" w:rsidRPr="00997F7E">
          <w:rPr>
            <w:rStyle w:val="Hyperlink"/>
            <w:rFonts w:ascii="Arial" w:hAnsi="Arial" w:cs="Arial"/>
            <w:sz w:val="22"/>
            <w:szCs w:val="22"/>
          </w:rPr>
          <w:t>getachew.amsalu@nca.no</w:t>
        </w:r>
      </w:hyperlink>
    </w:p>
    <w:p w14:paraId="6B6C56B3" w14:textId="5202DFFC" w:rsidR="00905DBD" w:rsidRDefault="00905DBD" w:rsidP="00A64AF1">
      <w:pPr>
        <w:pStyle w:val="NormalWeb"/>
        <w:spacing w:before="0" w:beforeAutospacing="0" w:after="0" w:afterAutospacing="0"/>
        <w:ind w:left="360"/>
        <w:rPr>
          <w:rFonts w:ascii="Arial" w:hAnsi="Arial" w:cs="Arial"/>
          <w:color w:val="000000"/>
          <w:sz w:val="22"/>
          <w:szCs w:val="22"/>
          <w:lang w:val="en-US"/>
        </w:rPr>
      </w:pPr>
    </w:p>
    <w:p w14:paraId="5357B42B" w14:textId="66A7A57E" w:rsidR="00E270AE" w:rsidRDefault="00E270AE" w:rsidP="00A64AF1">
      <w:pPr>
        <w:pStyle w:val="NormalWeb"/>
        <w:spacing w:before="0" w:beforeAutospacing="0" w:after="0" w:afterAutospacing="0"/>
        <w:ind w:left="360"/>
        <w:rPr>
          <w:rFonts w:ascii="Arial" w:hAnsi="Arial" w:cs="Arial"/>
          <w:color w:val="000000"/>
          <w:sz w:val="22"/>
          <w:szCs w:val="22"/>
          <w:lang w:val="en-US"/>
        </w:rPr>
      </w:pPr>
    </w:p>
    <w:p w14:paraId="4884C4BD" w14:textId="287C6B11" w:rsidR="00E270AE" w:rsidRDefault="00E270AE" w:rsidP="00A64AF1">
      <w:pPr>
        <w:pStyle w:val="NormalWeb"/>
        <w:spacing w:before="0" w:beforeAutospacing="0" w:after="0" w:afterAutospacing="0"/>
        <w:ind w:left="360"/>
        <w:rPr>
          <w:rFonts w:ascii="Arial" w:hAnsi="Arial" w:cs="Arial"/>
          <w:color w:val="000000"/>
          <w:sz w:val="22"/>
          <w:szCs w:val="22"/>
          <w:lang w:val="en-US"/>
        </w:rPr>
      </w:pPr>
    </w:p>
    <w:p w14:paraId="48242DF0" w14:textId="77777777" w:rsidR="00E270AE" w:rsidRPr="00D40326" w:rsidRDefault="00E270AE" w:rsidP="00A64AF1">
      <w:pPr>
        <w:pStyle w:val="NormalWeb"/>
        <w:spacing w:before="0" w:beforeAutospacing="0" w:after="0" w:afterAutospacing="0"/>
        <w:ind w:left="360"/>
        <w:rPr>
          <w:rFonts w:ascii="Arial" w:hAnsi="Arial" w:cs="Arial"/>
          <w:color w:val="000000"/>
          <w:sz w:val="22"/>
          <w:szCs w:val="22"/>
          <w:lang w:val="en-US"/>
        </w:rPr>
      </w:pPr>
    </w:p>
    <w:p w14:paraId="77E29331" w14:textId="77777777" w:rsidR="00E270AE" w:rsidRPr="00E270AE" w:rsidRDefault="00E270AE" w:rsidP="00E270AE">
      <w:pPr>
        <w:pBdr>
          <w:bottom w:val="single" w:sz="4" w:space="1" w:color="auto"/>
        </w:pBdr>
        <w:spacing w:after="160" w:line="259" w:lineRule="auto"/>
        <w:jc w:val="both"/>
        <w:rPr>
          <w:rFonts w:ascii="Calibri" w:eastAsia="Calibri" w:hAnsi="Calibri" w:cs="Arial"/>
          <w:b/>
          <w:sz w:val="22"/>
          <w:szCs w:val="22"/>
          <w:lang w:val="en-GB" w:eastAsia="en-US"/>
        </w:rPr>
      </w:pPr>
      <w:r w:rsidRPr="00E270AE">
        <w:rPr>
          <w:rFonts w:ascii="Calibri" w:eastAsia="Calibri" w:hAnsi="Calibri" w:cs="Arial"/>
          <w:b/>
          <w:sz w:val="22"/>
          <w:szCs w:val="22"/>
          <w:lang w:val="en-GB" w:eastAsia="en-US"/>
        </w:rPr>
        <w:t xml:space="preserve">I. Introduction </w:t>
      </w:r>
    </w:p>
    <w:p w14:paraId="4A35C6B8" w14:textId="77777777" w:rsidR="00E270AE" w:rsidRPr="00E270AE" w:rsidRDefault="00E270AE" w:rsidP="00E270AE">
      <w:pPr>
        <w:tabs>
          <w:tab w:val="left" w:pos="1950"/>
        </w:tabs>
        <w:spacing w:line="259" w:lineRule="auto"/>
        <w:jc w:val="both"/>
        <w:rPr>
          <w:rFonts w:ascii="Calibri" w:eastAsia="Calibri" w:hAnsi="Calibri" w:cs="Arial"/>
          <w:sz w:val="22"/>
          <w:szCs w:val="22"/>
          <w:lang w:val="en-GB" w:eastAsia="en-US"/>
        </w:rPr>
      </w:pPr>
      <w:r w:rsidRPr="00E270AE">
        <w:rPr>
          <w:rFonts w:ascii="Calibri" w:eastAsia="Calibri" w:hAnsi="Calibri" w:cs="Arial"/>
          <w:b/>
          <w:sz w:val="22"/>
          <w:szCs w:val="22"/>
          <w:lang w:val="en-GB" w:eastAsia="en-US"/>
        </w:rPr>
        <w:t xml:space="preserve">I.A. Background </w:t>
      </w:r>
      <w:r w:rsidRPr="00E270AE">
        <w:rPr>
          <w:rFonts w:ascii="Calibri" w:eastAsia="Calibri" w:hAnsi="Calibri" w:cs="Arial"/>
          <w:sz w:val="22"/>
          <w:szCs w:val="22"/>
          <w:lang w:val="en-GB" w:eastAsia="en-US"/>
        </w:rPr>
        <w:t xml:space="preserve"> </w:t>
      </w:r>
      <w:r w:rsidRPr="00E270AE">
        <w:rPr>
          <w:rFonts w:ascii="Calibri" w:eastAsia="Calibri" w:hAnsi="Calibri" w:cs="Arial"/>
          <w:sz w:val="22"/>
          <w:szCs w:val="22"/>
          <w:lang w:val="en-GB" w:eastAsia="en-US"/>
        </w:rPr>
        <w:tab/>
      </w:r>
    </w:p>
    <w:p w14:paraId="0C156DDE" w14:textId="77777777" w:rsidR="00E270AE" w:rsidRPr="00E270AE" w:rsidRDefault="00E270AE" w:rsidP="00E270AE">
      <w:pPr>
        <w:tabs>
          <w:tab w:val="left" w:pos="360"/>
        </w:tabs>
        <w:spacing w:before="120" w:after="120" w:line="259" w:lineRule="auto"/>
        <w:jc w:val="both"/>
        <w:rPr>
          <w:rFonts w:ascii="Calibri" w:eastAsia="Calibri" w:hAnsi="Calibri" w:cs="Calibri"/>
          <w:sz w:val="22"/>
          <w:szCs w:val="22"/>
          <w:lang w:val="en-GB" w:eastAsia="en-US"/>
        </w:rPr>
      </w:pPr>
      <w:r w:rsidRPr="00E270AE">
        <w:rPr>
          <w:rFonts w:ascii="Calibri" w:eastAsia="Calibri" w:hAnsi="Calibri" w:cs="Calibri"/>
          <w:sz w:val="22"/>
          <w:szCs w:val="22"/>
          <w:lang w:val="en-GB" w:eastAsia="en-US"/>
        </w:rPr>
        <w:t xml:space="preserve">NCA Darfur Program (NCA DP) is part of the international relief programme launched by international community in 2004. The program is supported by Action by Churches Together International (ACT) and Caritas Internationalis (Caritas). ACT International is the network of Protestant and Orthodox Aid and development agencies worldwide. Caritas Internationalis is the international confederation of Roman Catholic relief and development agencies. ACT and Caritas networks work together in a joint response to the Darfur crisis through Norwegian Church Aid (NCA) which implements the programme on behalf of the two networks. Norwegian Church Aid (NCA) is a member of ACT and provides the legal basis for the operation in Sudan. The term “NCA Darfur Program” (NCA DP) is used to describe all activities supported by the joint ACT/Caritas network under the auspices of NCA. NCA DP program is therefore a multi-sector operation managed by NCA working jointly with national implementing and contractual partners.  </w:t>
      </w:r>
    </w:p>
    <w:p w14:paraId="2D249C24" w14:textId="77777777" w:rsidR="00E270AE" w:rsidRPr="00E270AE" w:rsidRDefault="00E270AE" w:rsidP="00E270AE">
      <w:pPr>
        <w:tabs>
          <w:tab w:val="left" w:pos="1950"/>
        </w:tabs>
        <w:spacing w:line="259" w:lineRule="auto"/>
        <w:jc w:val="both"/>
        <w:rPr>
          <w:rFonts w:ascii="Calibri" w:eastAsia="Calibri" w:hAnsi="Calibri" w:cs="Arial"/>
          <w:sz w:val="22"/>
          <w:szCs w:val="22"/>
          <w:lang w:val="en-GB" w:eastAsia="en-US"/>
        </w:rPr>
      </w:pPr>
      <w:r w:rsidRPr="00E270AE">
        <w:rPr>
          <w:rFonts w:ascii="Calibri" w:eastAsia="Calibri" w:hAnsi="Calibri" w:cs="Calibri"/>
          <w:sz w:val="22"/>
          <w:szCs w:val="22"/>
          <w:lang w:val="en-GB" w:eastAsia="en-US"/>
        </w:rPr>
        <w:t>NCA DP has implemented activities in South and Central Darfur</w:t>
      </w:r>
      <w:r w:rsidRPr="00E270AE">
        <w:rPr>
          <w:rFonts w:ascii="Calibri" w:eastAsia="Calibri" w:hAnsi="Calibri" w:cs="Calibri"/>
          <w:snapToGrid w:val="0"/>
          <w:sz w:val="22"/>
          <w:szCs w:val="22"/>
          <w:lang w:val="en-GB" w:eastAsia="en-US"/>
        </w:rPr>
        <w:t xml:space="preserve"> targeting </w:t>
      </w:r>
      <w:proofErr w:type="spellStart"/>
      <w:r w:rsidRPr="00E270AE">
        <w:rPr>
          <w:rFonts w:ascii="Calibri" w:eastAsia="Calibri" w:hAnsi="Calibri" w:cs="Calibri"/>
          <w:snapToGrid w:val="0"/>
          <w:sz w:val="22"/>
          <w:szCs w:val="22"/>
          <w:lang w:val="en-GB" w:eastAsia="en-US"/>
        </w:rPr>
        <w:t>IDPs</w:t>
      </w:r>
      <w:proofErr w:type="spellEnd"/>
      <w:r w:rsidRPr="00E270AE">
        <w:rPr>
          <w:rFonts w:ascii="Calibri" w:eastAsia="Calibri" w:hAnsi="Calibri" w:cs="Calibri"/>
          <w:snapToGrid w:val="0"/>
          <w:sz w:val="22"/>
          <w:szCs w:val="22"/>
          <w:lang w:val="en-GB" w:eastAsia="en-US"/>
        </w:rPr>
        <w:t xml:space="preserve"> and conflict affected host communities</w:t>
      </w:r>
      <w:r w:rsidRPr="00E270AE">
        <w:rPr>
          <w:rFonts w:ascii="Calibri" w:eastAsia="Calibri" w:hAnsi="Calibri" w:cs="Calibri"/>
          <w:sz w:val="22"/>
          <w:szCs w:val="22"/>
          <w:lang w:val="en-GB" w:eastAsia="en-US"/>
        </w:rPr>
        <w:t xml:space="preserve"> since July 2004. The program covers sectors such as; Water and Sanitation, Health and Nutrition, School Support, food security and livelihood, Emergency Preparedness / Response and Organizational Development and Capacity Building. </w:t>
      </w:r>
      <w:r w:rsidRPr="00E270AE">
        <w:rPr>
          <w:rFonts w:ascii="Calibri" w:eastAsia="Calibri" w:hAnsi="Calibri" w:cs="Arial"/>
          <w:sz w:val="22"/>
          <w:szCs w:val="22"/>
          <w:lang w:val="en-GB" w:eastAsia="en-US"/>
        </w:rPr>
        <w:t xml:space="preserve"> </w:t>
      </w:r>
    </w:p>
    <w:p w14:paraId="657ADC4A" w14:textId="77777777" w:rsidR="00E270AE" w:rsidRDefault="00E270AE" w:rsidP="00E270AE">
      <w:pPr>
        <w:spacing w:line="259" w:lineRule="auto"/>
        <w:jc w:val="both"/>
        <w:rPr>
          <w:rFonts w:ascii="Calibri" w:eastAsia="Calibri" w:hAnsi="Calibri" w:cs="Arial"/>
          <w:b/>
          <w:sz w:val="22"/>
          <w:szCs w:val="22"/>
          <w:lang w:val="en-GB" w:eastAsia="en-US"/>
        </w:rPr>
      </w:pPr>
    </w:p>
    <w:p w14:paraId="7086D749" w14:textId="707C23EB" w:rsidR="00E270AE" w:rsidRPr="00E270AE" w:rsidRDefault="00E270AE" w:rsidP="00E270AE">
      <w:pPr>
        <w:tabs>
          <w:tab w:val="left" w:pos="1950"/>
        </w:tabs>
        <w:spacing w:line="259" w:lineRule="auto"/>
        <w:jc w:val="both"/>
        <w:rPr>
          <w:rFonts w:ascii="Calibri" w:eastAsia="Calibri" w:hAnsi="Calibri" w:cs="Arial"/>
          <w:b/>
          <w:sz w:val="22"/>
          <w:szCs w:val="22"/>
          <w:lang w:val="en-GB" w:eastAsia="en-US"/>
        </w:rPr>
      </w:pPr>
      <w:r w:rsidRPr="00E270AE">
        <w:rPr>
          <w:rFonts w:ascii="Calibri" w:eastAsia="Calibri" w:hAnsi="Calibri" w:cs="Arial"/>
          <w:b/>
          <w:sz w:val="22"/>
          <w:szCs w:val="22"/>
          <w:lang w:val="en-GB" w:eastAsia="en-US"/>
        </w:rPr>
        <w:t>II. Sector Goal and Objectives</w:t>
      </w:r>
    </w:p>
    <w:p w14:paraId="7FFDECEC" w14:textId="10D1E059" w:rsidR="00E270AE" w:rsidRPr="00E270AE" w:rsidRDefault="00E270AE" w:rsidP="00E270AE">
      <w:pPr>
        <w:tabs>
          <w:tab w:val="left" w:pos="1950"/>
        </w:tabs>
        <w:spacing w:line="259" w:lineRule="auto"/>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In 2018/2019 the WASH, Health and Nutrition sectors through ECHO funding implemented  projects in four </w:t>
      </w:r>
      <w:proofErr w:type="spellStart"/>
      <w:r w:rsidRPr="00E270AE">
        <w:rPr>
          <w:rFonts w:ascii="Calibri" w:eastAsia="Calibri" w:hAnsi="Calibri" w:cs="Arial"/>
          <w:sz w:val="22"/>
          <w:szCs w:val="22"/>
          <w:lang w:val="en-GB" w:eastAsia="en-US"/>
        </w:rPr>
        <w:t>IDP</w:t>
      </w:r>
      <w:proofErr w:type="spellEnd"/>
      <w:r w:rsidRPr="00E270AE">
        <w:rPr>
          <w:rFonts w:ascii="Calibri" w:eastAsia="Calibri" w:hAnsi="Calibri" w:cs="Arial"/>
          <w:sz w:val="22"/>
          <w:szCs w:val="22"/>
          <w:lang w:val="en-GB" w:eastAsia="en-US"/>
        </w:rPr>
        <w:t xml:space="preserve"> camps in Central and South Darfur states (</w:t>
      </w:r>
      <w:proofErr w:type="spellStart"/>
      <w:r w:rsidRPr="00E270AE">
        <w:rPr>
          <w:rFonts w:ascii="Calibri" w:eastAsia="Calibri" w:hAnsi="Calibri" w:cs="Arial"/>
          <w:sz w:val="22"/>
          <w:szCs w:val="22"/>
          <w:lang w:val="en-GB" w:eastAsia="en-US"/>
        </w:rPr>
        <w:t>Hassa</w:t>
      </w:r>
      <w:proofErr w:type="spellEnd"/>
      <w:r w:rsidRPr="00E270AE">
        <w:rPr>
          <w:rFonts w:ascii="Calibri" w:eastAsia="Calibri" w:hAnsi="Calibri" w:cs="Arial"/>
          <w:sz w:val="22"/>
          <w:szCs w:val="22"/>
          <w:lang w:val="en-GB" w:eastAsia="en-US"/>
        </w:rPr>
        <w:t xml:space="preserve"> </w:t>
      </w:r>
      <w:proofErr w:type="spellStart"/>
      <w:r w:rsidRPr="00E270AE">
        <w:rPr>
          <w:rFonts w:ascii="Calibri" w:eastAsia="Calibri" w:hAnsi="Calibri" w:cs="Arial"/>
          <w:sz w:val="22"/>
          <w:szCs w:val="22"/>
          <w:lang w:val="en-GB" w:eastAsia="en-US"/>
        </w:rPr>
        <w:t>Hissa</w:t>
      </w:r>
      <w:proofErr w:type="spellEnd"/>
      <w:r w:rsidRPr="00E270AE">
        <w:rPr>
          <w:rFonts w:ascii="Calibri" w:eastAsia="Calibri" w:hAnsi="Calibri" w:cs="Arial"/>
          <w:sz w:val="22"/>
          <w:szCs w:val="22"/>
          <w:lang w:val="en-GB" w:eastAsia="en-US"/>
        </w:rPr>
        <w:t xml:space="preserve">, </w:t>
      </w:r>
      <w:proofErr w:type="spellStart"/>
      <w:r w:rsidRPr="00E270AE">
        <w:rPr>
          <w:rFonts w:ascii="Calibri" w:eastAsia="Calibri" w:hAnsi="Calibri" w:cs="Arial"/>
          <w:sz w:val="22"/>
          <w:szCs w:val="22"/>
          <w:lang w:val="en-GB" w:eastAsia="en-US"/>
        </w:rPr>
        <w:t>Hamedia</w:t>
      </w:r>
      <w:proofErr w:type="spellEnd"/>
      <w:r w:rsidRPr="00E270AE">
        <w:rPr>
          <w:rFonts w:ascii="Calibri" w:eastAsia="Calibri" w:hAnsi="Calibri" w:cs="Arial"/>
          <w:sz w:val="22"/>
          <w:szCs w:val="22"/>
          <w:lang w:val="en-GB" w:eastAsia="en-US"/>
        </w:rPr>
        <w:t xml:space="preserve">, </w:t>
      </w:r>
      <w:proofErr w:type="spellStart"/>
      <w:r w:rsidRPr="00E270AE">
        <w:rPr>
          <w:rFonts w:ascii="Calibri" w:eastAsia="Calibri" w:hAnsi="Calibri" w:cs="Arial"/>
          <w:sz w:val="22"/>
          <w:szCs w:val="22"/>
          <w:lang w:val="en-GB" w:eastAsia="en-US"/>
        </w:rPr>
        <w:t>Khamsadageig</w:t>
      </w:r>
      <w:proofErr w:type="spellEnd"/>
      <w:r w:rsidRPr="00E270AE">
        <w:rPr>
          <w:rFonts w:ascii="Calibri" w:eastAsia="Calibri" w:hAnsi="Calibri" w:cs="Arial"/>
          <w:sz w:val="22"/>
          <w:szCs w:val="22"/>
          <w:lang w:val="en-GB" w:eastAsia="en-US"/>
        </w:rPr>
        <w:t xml:space="preserve">, </w:t>
      </w:r>
      <w:proofErr w:type="spellStart"/>
      <w:r w:rsidRPr="00E270AE">
        <w:rPr>
          <w:rFonts w:ascii="Calibri" w:eastAsia="Calibri" w:hAnsi="Calibri" w:cs="Arial"/>
          <w:sz w:val="22"/>
          <w:szCs w:val="22"/>
          <w:lang w:val="en-GB" w:eastAsia="en-US"/>
        </w:rPr>
        <w:t>Rokero</w:t>
      </w:r>
      <w:proofErr w:type="spellEnd"/>
      <w:r w:rsidRPr="00E270AE">
        <w:rPr>
          <w:rFonts w:ascii="Calibri" w:eastAsia="Calibri" w:hAnsi="Calibri" w:cs="Arial"/>
          <w:sz w:val="22"/>
          <w:szCs w:val="22"/>
          <w:lang w:val="en-GB" w:eastAsia="en-US"/>
        </w:rPr>
        <w:t xml:space="preserve">, Al Radom and </w:t>
      </w:r>
      <w:proofErr w:type="spellStart"/>
      <w:r w:rsidRPr="00E270AE">
        <w:rPr>
          <w:rFonts w:ascii="Calibri" w:eastAsia="Calibri" w:hAnsi="Calibri" w:cs="Arial"/>
          <w:sz w:val="22"/>
          <w:szCs w:val="22"/>
          <w:lang w:val="en-GB" w:eastAsia="en-US"/>
        </w:rPr>
        <w:t>Bilel</w:t>
      </w:r>
      <w:proofErr w:type="spellEnd"/>
      <w:r w:rsidRPr="00E270AE">
        <w:rPr>
          <w:rFonts w:ascii="Calibri" w:eastAsia="Calibri" w:hAnsi="Calibri" w:cs="Arial"/>
          <w:sz w:val="22"/>
          <w:szCs w:val="22"/>
          <w:lang w:val="en-GB" w:eastAsia="en-US"/>
        </w:rPr>
        <w:t xml:space="preserve"> camps).  The sectors continued to work towards the achievement of the NCA Darfur Program outcome of Conflict affected communities of Darfur have enhanced resilience to the recurrent crises in South and Central Darfur States. The achievement of this ultimate outcome is through a phased approach of working in four intermediate outcomes namely</w:t>
      </w:r>
    </w:p>
    <w:p w14:paraId="4B771F08" w14:textId="77777777" w:rsidR="00E270AE" w:rsidRPr="00E270AE" w:rsidRDefault="00E270AE" w:rsidP="00E270AE">
      <w:pPr>
        <w:numPr>
          <w:ilvl w:val="0"/>
          <w:numId w:val="7"/>
        </w:numPr>
        <w:tabs>
          <w:tab w:val="left" w:pos="1950"/>
        </w:tabs>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Increased access to safe potable water for the vulnerable communities </w:t>
      </w:r>
    </w:p>
    <w:p w14:paraId="33EE5524" w14:textId="77777777" w:rsidR="00E270AE" w:rsidRPr="00E270AE" w:rsidRDefault="00E270AE" w:rsidP="00E270AE">
      <w:pPr>
        <w:numPr>
          <w:ilvl w:val="0"/>
          <w:numId w:val="7"/>
        </w:numPr>
        <w:tabs>
          <w:tab w:val="left" w:pos="1950"/>
        </w:tabs>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Increased access to basic sanitation services for the target beneficiaries and</w:t>
      </w:r>
    </w:p>
    <w:p w14:paraId="59451ABF" w14:textId="77777777" w:rsidR="00E270AE" w:rsidRPr="00E270AE" w:rsidRDefault="00E270AE" w:rsidP="00E270AE">
      <w:pPr>
        <w:numPr>
          <w:ilvl w:val="0"/>
          <w:numId w:val="7"/>
        </w:numPr>
        <w:tabs>
          <w:tab w:val="left" w:pos="1950"/>
        </w:tabs>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Improved hygiene promotion status among target groups in the operation areas  </w:t>
      </w:r>
    </w:p>
    <w:p w14:paraId="4B1FF4F7" w14:textId="77777777" w:rsidR="00E270AE" w:rsidRPr="00E270AE" w:rsidRDefault="00E270AE" w:rsidP="00E270AE">
      <w:pPr>
        <w:numPr>
          <w:ilvl w:val="0"/>
          <w:numId w:val="7"/>
        </w:numPr>
        <w:tabs>
          <w:tab w:val="left" w:pos="1950"/>
        </w:tabs>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Improved access to Primary health care services in </w:t>
      </w:r>
      <w:proofErr w:type="spellStart"/>
      <w:r w:rsidRPr="00E270AE">
        <w:rPr>
          <w:rFonts w:ascii="Calibri" w:eastAsia="Calibri" w:hAnsi="Calibri" w:cs="Arial"/>
          <w:sz w:val="22"/>
          <w:szCs w:val="22"/>
          <w:lang w:val="en-GB" w:eastAsia="en-US"/>
        </w:rPr>
        <w:t>Bilel</w:t>
      </w:r>
      <w:proofErr w:type="spellEnd"/>
      <w:r w:rsidRPr="00E270AE">
        <w:rPr>
          <w:rFonts w:ascii="Calibri" w:eastAsia="Calibri" w:hAnsi="Calibri" w:cs="Arial"/>
          <w:sz w:val="22"/>
          <w:szCs w:val="22"/>
          <w:lang w:val="en-GB" w:eastAsia="en-US"/>
        </w:rPr>
        <w:t xml:space="preserve"> </w:t>
      </w:r>
      <w:proofErr w:type="spellStart"/>
      <w:r w:rsidRPr="00E270AE">
        <w:rPr>
          <w:rFonts w:ascii="Calibri" w:eastAsia="Calibri" w:hAnsi="Calibri" w:cs="Arial"/>
          <w:sz w:val="22"/>
          <w:szCs w:val="22"/>
          <w:lang w:val="en-GB" w:eastAsia="en-US"/>
        </w:rPr>
        <w:t>IDPs</w:t>
      </w:r>
      <w:proofErr w:type="spellEnd"/>
      <w:r w:rsidRPr="00E270AE">
        <w:rPr>
          <w:rFonts w:ascii="Calibri" w:eastAsia="Calibri" w:hAnsi="Calibri" w:cs="Arial"/>
          <w:sz w:val="22"/>
          <w:szCs w:val="22"/>
          <w:lang w:val="en-GB" w:eastAsia="en-US"/>
        </w:rPr>
        <w:t xml:space="preserve"> </w:t>
      </w:r>
    </w:p>
    <w:p w14:paraId="240590EF" w14:textId="77777777" w:rsidR="00E270AE" w:rsidRPr="00E270AE" w:rsidRDefault="00E270AE" w:rsidP="00E270AE">
      <w:pPr>
        <w:numPr>
          <w:ilvl w:val="0"/>
          <w:numId w:val="7"/>
        </w:numPr>
        <w:tabs>
          <w:tab w:val="left" w:pos="1950"/>
        </w:tabs>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Increased capacity of Darfur Programme, communities and their leaders to manage and operate WASH facilities and services improved in areas of operation.</w:t>
      </w:r>
    </w:p>
    <w:p w14:paraId="0495D534" w14:textId="77777777" w:rsidR="00E270AE" w:rsidRPr="00E270AE" w:rsidRDefault="00E270AE" w:rsidP="00E270AE">
      <w:pPr>
        <w:numPr>
          <w:ilvl w:val="0"/>
          <w:numId w:val="7"/>
        </w:numPr>
        <w:tabs>
          <w:tab w:val="left" w:pos="1950"/>
        </w:tabs>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Improved access to Emergency Shelter and None food items for people affected by disasters </w:t>
      </w:r>
    </w:p>
    <w:p w14:paraId="0320DE19" w14:textId="77777777" w:rsidR="00E270AE" w:rsidRPr="00E270AE" w:rsidRDefault="00E270AE" w:rsidP="00E270AE">
      <w:pPr>
        <w:widowControl w:val="0"/>
        <w:tabs>
          <w:tab w:val="left" w:pos="-720"/>
        </w:tabs>
        <w:suppressAutoHyphens/>
        <w:jc w:val="both"/>
        <w:rPr>
          <w:rFonts w:ascii="Calibri" w:hAnsi="Calibri" w:cs="Arial"/>
          <w:bCs/>
          <w:snapToGrid w:val="0"/>
          <w:sz w:val="24"/>
          <w:szCs w:val="24"/>
          <w:lang w:val="en-GB" w:eastAsia="en-US"/>
        </w:rPr>
      </w:pPr>
    </w:p>
    <w:p w14:paraId="1EF50D05" w14:textId="77777777" w:rsidR="00E270AE" w:rsidRPr="00E270AE" w:rsidRDefault="00E270AE" w:rsidP="00E270AE">
      <w:pPr>
        <w:widowControl w:val="0"/>
        <w:tabs>
          <w:tab w:val="left" w:pos="-720"/>
        </w:tabs>
        <w:suppressAutoHyphens/>
        <w:jc w:val="both"/>
        <w:rPr>
          <w:rFonts w:ascii="Calibri" w:hAnsi="Calibri" w:cs="Arial"/>
          <w:b/>
          <w:bCs/>
          <w:snapToGrid w:val="0"/>
          <w:sz w:val="24"/>
          <w:szCs w:val="24"/>
          <w:lang w:val="en-GB" w:eastAsia="en-US"/>
        </w:rPr>
      </w:pPr>
      <w:r w:rsidRPr="00E270AE">
        <w:rPr>
          <w:rFonts w:ascii="Calibri" w:hAnsi="Calibri" w:cs="Arial"/>
          <w:b/>
          <w:bCs/>
          <w:snapToGrid w:val="0"/>
          <w:sz w:val="24"/>
          <w:szCs w:val="24"/>
          <w:lang w:val="en-GB" w:eastAsia="en-US"/>
        </w:rPr>
        <w:t xml:space="preserve">The Project: </w:t>
      </w:r>
    </w:p>
    <w:p w14:paraId="3A014B8A" w14:textId="77777777" w:rsidR="00E270AE" w:rsidRPr="00E270AE" w:rsidRDefault="00E270AE" w:rsidP="00E270AE">
      <w:pPr>
        <w:spacing w:after="160" w:line="259" w:lineRule="auto"/>
        <w:jc w:val="both"/>
        <w:rPr>
          <w:rFonts w:ascii="Calibri" w:eastAsia="Calibri" w:hAnsi="Calibri" w:cs="Arial"/>
          <w:snapToGrid w:val="0"/>
          <w:sz w:val="22"/>
          <w:szCs w:val="22"/>
          <w:lang w:val="en-GB" w:eastAsia="en-US"/>
        </w:rPr>
      </w:pPr>
      <w:r w:rsidRPr="00E270AE">
        <w:rPr>
          <w:rFonts w:ascii="Calibri" w:eastAsia="Calibri" w:hAnsi="Calibri" w:cs="Arial"/>
          <w:snapToGrid w:val="0"/>
          <w:sz w:val="22"/>
          <w:szCs w:val="22"/>
          <w:lang w:val="en-GB" w:eastAsia="en-US"/>
        </w:rPr>
        <w:t xml:space="preserve">The project primarily targeted </w:t>
      </w:r>
      <w:proofErr w:type="spellStart"/>
      <w:r w:rsidRPr="00E270AE">
        <w:rPr>
          <w:rFonts w:ascii="Calibri" w:eastAsia="Calibri" w:hAnsi="Calibri" w:cs="Arial"/>
          <w:snapToGrid w:val="0"/>
          <w:sz w:val="22"/>
          <w:szCs w:val="22"/>
          <w:lang w:val="en-GB" w:eastAsia="en-US"/>
        </w:rPr>
        <w:t>IDPs</w:t>
      </w:r>
      <w:proofErr w:type="spellEnd"/>
      <w:r w:rsidRPr="00E270AE">
        <w:rPr>
          <w:rFonts w:ascii="Calibri" w:eastAsia="Calibri" w:hAnsi="Calibri" w:cs="Arial"/>
          <w:snapToGrid w:val="0"/>
          <w:sz w:val="22"/>
          <w:szCs w:val="22"/>
          <w:lang w:val="en-GB" w:eastAsia="en-US"/>
        </w:rPr>
        <w:t xml:space="preserve"> camps, South Sudanese refuges and host communities in four camps of South and Central Darfur under six results:    </w:t>
      </w:r>
    </w:p>
    <w:p w14:paraId="5EBBCBFE" w14:textId="77777777" w:rsidR="00E270AE" w:rsidRPr="00E270AE" w:rsidRDefault="00E270AE" w:rsidP="00E270AE">
      <w:pPr>
        <w:numPr>
          <w:ilvl w:val="0"/>
          <w:numId w:val="12"/>
        </w:numPr>
        <w:spacing w:after="160" w:line="259" w:lineRule="auto"/>
        <w:contextualSpacing/>
        <w:jc w:val="both"/>
        <w:rPr>
          <w:rFonts w:ascii="Calibri" w:eastAsia="Calibri" w:hAnsi="Calibri" w:cs="Arial"/>
          <w:snapToGrid w:val="0"/>
          <w:sz w:val="22"/>
          <w:szCs w:val="22"/>
          <w:lang w:val="en-GB" w:eastAsia="en-US"/>
        </w:rPr>
      </w:pPr>
      <w:proofErr w:type="spellStart"/>
      <w:r w:rsidRPr="00E270AE">
        <w:rPr>
          <w:rFonts w:ascii="Calibri" w:eastAsia="Calibri" w:hAnsi="Calibri" w:cs="Arial"/>
          <w:snapToGrid w:val="0"/>
          <w:sz w:val="22"/>
          <w:szCs w:val="22"/>
          <w:lang w:val="en-GB" w:eastAsia="en-US"/>
        </w:rPr>
        <w:t>IDPs</w:t>
      </w:r>
      <w:proofErr w:type="spellEnd"/>
      <w:r w:rsidRPr="00E270AE">
        <w:rPr>
          <w:rFonts w:ascii="Calibri" w:eastAsia="Calibri" w:hAnsi="Calibri" w:cs="Arial"/>
          <w:snapToGrid w:val="0"/>
          <w:sz w:val="22"/>
          <w:szCs w:val="22"/>
          <w:lang w:val="en-GB" w:eastAsia="en-US"/>
        </w:rPr>
        <w:t>, refugees and host communities have access to clean and adequate water supply</w:t>
      </w:r>
    </w:p>
    <w:p w14:paraId="658DA776" w14:textId="77777777" w:rsidR="00E270AE" w:rsidRPr="00E270AE" w:rsidRDefault="00E270AE" w:rsidP="00E270AE">
      <w:pPr>
        <w:numPr>
          <w:ilvl w:val="0"/>
          <w:numId w:val="12"/>
        </w:numPr>
        <w:spacing w:after="160" w:line="259" w:lineRule="auto"/>
        <w:contextualSpacing/>
        <w:jc w:val="both"/>
        <w:rPr>
          <w:rFonts w:ascii="Calibri" w:eastAsia="Calibri" w:hAnsi="Calibri" w:cs="Arial"/>
          <w:snapToGrid w:val="0"/>
          <w:sz w:val="22"/>
          <w:szCs w:val="22"/>
          <w:lang w:val="en-GB" w:eastAsia="en-US"/>
        </w:rPr>
      </w:pPr>
      <w:r w:rsidRPr="00E270AE">
        <w:rPr>
          <w:rFonts w:ascii="Calibri" w:eastAsia="Calibri" w:hAnsi="Calibri" w:cs="Arial"/>
          <w:snapToGrid w:val="0"/>
          <w:sz w:val="22"/>
          <w:szCs w:val="22"/>
          <w:lang w:val="en-GB" w:eastAsia="en-US"/>
        </w:rPr>
        <w:t xml:space="preserve">Sanitation facilities and services are established and rehabilitated in schools, health </w:t>
      </w:r>
      <w:proofErr w:type="spellStart"/>
      <w:r w:rsidRPr="00E270AE">
        <w:rPr>
          <w:rFonts w:ascii="Calibri" w:eastAsia="Calibri" w:hAnsi="Calibri" w:cs="Arial"/>
          <w:snapToGrid w:val="0"/>
          <w:sz w:val="22"/>
          <w:szCs w:val="22"/>
          <w:lang w:val="en-GB" w:eastAsia="en-US"/>
        </w:rPr>
        <w:t>centers</w:t>
      </w:r>
      <w:proofErr w:type="spellEnd"/>
      <w:r w:rsidRPr="00E270AE">
        <w:rPr>
          <w:rFonts w:ascii="Calibri" w:eastAsia="Calibri" w:hAnsi="Calibri" w:cs="Arial"/>
          <w:snapToGrid w:val="0"/>
          <w:sz w:val="22"/>
          <w:szCs w:val="22"/>
          <w:lang w:val="en-GB" w:eastAsia="en-US"/>
        </w:rPr>
        <w:t xml:space="preserve"> and vulnerable households</w:t>
      </w:r>
    </w:p>
    <w:p w14:paraId="065E520E" w14:textId="77777777" w:rsidR="00E270AE" w:rsidRPr="00E270AE" w:rsidRDefault="00E270AE" w:rsidP="00E270AE">
      <w:pPr>
        <w:numPr>
          <w:ilvl w:val="0"/>
          <w:numId w:val="12"/>
        </w:numPr>
        <w:spacing w:after="160" w:line="259" w:lineRule="auto"/>
        <w:contextualSpacing/>
        <w:jc w:val="both"/>
        <w:rPr>
          <w:rFonts w:ascii="Calibri" w:eastAsia="Calibri" w:hAnsi="Calibri" w:cs="Arial"/>
          <w:snapToGrid w:val="0"/>
          <w:sz w:val="22"/>
          <w:szCs w:val="22"/>
          <w:lang w:val="en-GB" w:eastAsia="en-US"/>
        </w:rPr>
      </w:pPr>
      <w:r w:rsidRPr="00E270AE">
        <w:rPr>
          <w:rFonts w:ascii="Calibri" w:eastAsia="Calibri" w:hAnsi="Calibri" w:cs="Arial"/>
          <w:snapToGrid w:val="0"/>
          <w:sz w:val="22"/>
          <w:szCs w:val="22"/>
          <w:lang w:val="en-GB" w:eastAsia="en-US"/>
        </w:rPr>
        <w:t>Beneficiaries in targeted areas are provided with appropriate and effective information on safe hygiene practices and are mobilized to adopt measures to prevent the deterioration in hygienic conditions and to use and maintain the facilities provided.</w:t>
      </w:r>
    </w:p>
    <w:p w14:paraId="6B7EA40C" w14:textId="77777777" w:rsidR="00E270AE" w:rsidRPr="00E270AE" w:rsidRDefault="00E270AE" w:rsidP="00E270AE">
      <w:pPr>
        <w:numPr>
          <w:ilvl w:val="0"/>
          <w:numId w:val="12"/>
        </w:numPr>
        <w:spacing w:after="160" w:line="259" w:lineRule="auto"/>
        <w:contextualSpacing/>
        <w:jc w:val="both"/>
        <w:rPr>
          <w:rFonts w:ascii="Calibri" w:eastAsia="Calibri" w:hAnsi="Calibri" w:cs="Arial"/>
          <w:snapToGrid w:val="0"/>
          <w:sz w:val="22"/>
          <w:szCs w:val="22"/>
          <w:lang w:val="en-GB" w:eastAsia="en-US"/>
        </w:rPr>
      </w:pPr>
      <w:r w:rsidRPr="00E270AE">
        <w:rPr>
          <w:rFonts w:ascii="Calibri" w:eastAsia="Calibri" w:hAnsi="Calibri" w:cs="Arial"/>
          <w:snapToGrid w:val="0"/>
          <w:sz w:val="22"/>
          <w:szCs w:val="22"/>
          <w:lang w:val="en-GB" w:eastAsia="en-US"/>
        </w:rPr>
        <w:lastRenderedPageBreak/>
        <w:t>Community WASH management structures are established and equipped to function</w:t>
      </w:r>
    </w:p>
    <w:p w14:paraId="74684CB4" w14:textId="77777777" w:rsidR="00E270AE" w:rsidRPr="00E270AE" w:rsidRDefault="00E270AE" w:rsidP="00E270AE">
      <w:pPr>
        <w:numPr>
          <w:ilvl w:val="0"/>
          <w:numId w:val="12"/>
        </w:numPr>
        <w:spacing w:after="160" w:line="259" w:lineRule="auto"/>
        <w:contextualSpacing/>
        <w:jc w:val="both"/>
        <w:rPr>
          <w:rFonts w:ascii="Calibri" w:eastAsia="Calibri" w:hAnsi="Calibri" w:cs="Arial"/>
          <w:snapToGrid w:val="0"/>
          <w:sz w:val="22"/>
          <w:szCs w:val="22"/>
          <w:lang w:val="en-GB" w:eastAsia="en-US"/>
        </w:rPr>
      </w:pPr>
      <w:r w:rsidRPr="00E270AE">
        <w:rPr>
          <w:rFonts w:ascii="Calibri" w:eastAsia="Calibri" w:hAnsi="Calibri" w:cs="Arial"/>
          <w:snapToGrid w:val="0"/>
          <w:sz w:val="22"/>
          <w:szCs w:val="22"/>
          <w:lang w:val="en-GB" w:eastAsia="en-US"/>
        </w:rPr>
        <w:t xml:space="preserve">South Sudanese refuges, </w:t>
      </w:r>
      <w:proofErr w:type="spellStart"/>
      <w:r w:rsidRPr="00E270AE">
        <w:rPr>
          <w:rFonts w:ascii="Calibri" w:eastAsia="Calibri" w:hAnsi="Calibri" w:cs="Arial"/>
          <w:snapToGrid w:val="0"/>
          <w:sz w:val="22"/>
          <w:szCs w:val="22"/>
          <w:lang w:val="en-GB" w:eastAsia="en-US"/>
        </w:rPr>
        <w:t>IDPs</w:t>
      </w:r>
      <w:proofErr w:type="spellEnd"/>
      <w:r w:rsidRPr="00E270AE">
        <w:rPr>
          <w:rFonts w:ascii="Calibri" w:eastAsia="Calibri" w:hAnsi="Calibri" w:cs="Arial"/>
          <w:snapToGrid w:val="0"/>
          <w:sz w:val="22"/>
          <w:szCs w:val="22"/>
          <w:lang w:val="en-GB" w:eastAsia="en-US"/>
        </w:rPr>
        <w:t xml:space="preserve"> and Host communities have better access to quality </w:t>
      </w:r>
      <w:proofErr w:type="spellStart"/>
      <w:r w:rsidRPr="00E270AE">
        <w:rPr>
          <w:rFonts w:ascii="Calibri" w:eastAsia="Calibri" w:hAnsi="Calibri" w:cs="Arial"/>
          <w:snapToGrid w:val="0"/>
          <w:sz w:val="22"/>
          <w:szCs w:val="22"/>
          <w:lang w:val="en-GB" w:eastAsia="en-US"/>
        </w:rPr>
        <w:t>PHC</w:t>
      </w:r>
      <w:proofErr w:type="spellEnd"/>
      <w:r w:rsidRPr="00E270AE">
        <w:rPr>
          <w:rFonts w:ascii="Calibri" w:eastAsia="Calibri" w:hAnsi="Calibri" w:cs="Arial"/>
          <w:snapToGrid w:val="0"/>
          <w:sz w:val="22"/>
          <w:szCs w:val="22"/>
          <w:lang w:val="en-GB" w:eastAsia="en-US"/>
        </w:rPr>
        <w:t xml:space="preserve"> services</w:t>
      </w:r>
    </w:p>
    <w:p w14:paraId="60538867" w14:textId="77777777" w:rsidR="00E270AE" w:rsidRPr="00E270AE" w:rsidRDefault="00E270AE" w:rsidP="00E270AE">
      <w:pPr>
        <w:numPr>
          <w:ilvl w:val="0"/>
          <w:numId w:val="12"/>
        </w:numPr>
        <w:spacing w:after="160" w:line="259" w:lineRule="auto"/>
        <w:contextualSpacing/>
        <w:jc w:val="both"/>
        <w:rPr>
          <w:rFonts w:ascii="Calibri" w:eastAsia="Calibri" w:hAnsi="Calibri" w:cs="Arial"/>
          <w:snapToGrid w:val="0"/>
          <w:sz w:val="22"/>
          <w:szCs w:val="22"/>
          <w:lang w:val="en-GB" w:eastAsia="en-US"/>
        </w:rPr>
      </w:pPr>
      <w:r w:rsidRPr="00E270AE">
        <w:rPr>
          <w:rFonts w:ascii="Calibri" w:eastAsia="Calibri" w:hAnsi="Calibri" w:cs="Arial"/>
          <w:snapToGrid w:val="0"/>
          <w:sz w:val="22"/>
          <w:szCs w:val="22"/>
          <w:lang w:val="en-GB" w:eastAsia="en-US"/>
        </w:rPr>
        <w:t xml:space="preserve">South Sudanese refuges, </w:t>
      </w:r>
      <w:proofErr w:type="spellStart"/>
      <w:r w:rsidRPr="00E270AE">
        <w:rPr>
          <w:rFonts w:ascii="Calibri" w:eastAsia="Calibri" w:hAnsi="Calibri" w:cs="Arial"/>
          <w:snapToGrid w:val="0"/>
          <w:sz w:val="22"/>
          <w:szCs w:val="22"/>
          <w:lang w:val="en-GB" w:eastAsia="en-US"/>
        </w:rPr>
        <w:t>IDPs</w:t>
      </w:r>
      <w:proofErr w:type="spellEnd"/>
      <w:r w:rsidRPr="00E270AE">
        <w:rPr>
          <w:rFonts w:ascii="Calibri" w:eastAsia="Calibri" w:hAnsi="Calibri" w:cs="Arial"/>
          <w:snapToGrid w:val="0"/>
          <w:sz w:val="22"/>
          <w:szCs w:val="22"/>
          <w:lang w:val="en-GB" w:eastAsia="en-US"/>
        </w:rPr>
        <w:t xml:space="preserve"> and Host communities have better access to nutrition services</w:t>
      </w:r>
    </w:p>
    <w:p w14:paraId="7FA4D0B9" w14:textId="77777777" w:rsidR="00E270AE" w:rsidRPr="00E270AE" w:rsidRDefault="00E270AE" w:rsidP="00E270AE">
      <w:pPr>
        <w:spacing w:after="160"/>
        <w:jc w:val="both"/>
        <w:rPr>
          <w:rFonts w:ascii="Calibri" w:eastAsia="Calibri" w:hAnsi="Calibri" w:cs="Arial"/>
          <w:snapToGrid w:val="0"/>
          <w:sz w:val="22"/>
          <w:szCs w:val="22"/>
          <w:lang w:val="en-GB" w:eastAsia="en-US"/>
        </w:rPr>
      </w:pPr>
      <w:r w:rsidRPr="00E270AE">
        <w:rPr>
          <w:rFonts w:ascii="Calibri" w:eastAsia="Calibri" w:hAnsi="Calibri" w:cs="Arial"/>
          <w:snapToGrid w:val="0"/>
          <w:sz w:val="22"/>
          <w:szCs w:val="22"/>
          <w:lang w:val="en-GB" w:eastAsia="en-US"/>
        </w:rPr>
        <w:t xml:space="preserve">The project aims to reach a total of </w:t>
      </w:r>
      <w:r w:rsidRPr="00E270AE">
        <w:rPr>
          <w:rFonts w:ascii="Calibri" w:eastAsia="Calibri" w:hAnsi="Calibri" w:cs="Arial"/>
          <w:sz w:val="22"/>
          <w:szCs w:val="22"/>
          <w:lang w:val="en-GB" w:eastAsia="en-US"/>
        </w:rPr>
        <w:t xml:space="preserve">166,928 </w:t>
      </w:r>
      <w:r w:rsidRPr="00E270AE">
        <w:rPr>
          <w:rFonts w:ascii="Calibri" w:eastAsia="Calibri" w:hAnsi="Calibri" w:cs="Arial"/>
          <w:snapToGrid w:val="0"/>
          <w:sz w:val="22"/>
          <w:szCs w:val="22"/>
          <w:lang w:val="en-GB" w:eastAsia="en-US"/>
        </w:rPr>
        <w:t xml:space="preserve">people (78,457M, 88,471F) in the four </w:t>
      </w:r>
      <w:proofErr w:type="spellStart"/>
      <w:r w:rsidRPr="00E270AE">
        <w:rPr>
          <w:rFonts w:ascii="Calibri" w:eastAsia="Calibri" w:hAnsi="Calibri" w:cs="Arial"/>
          <w:snapToGrid w:val="0"/>
          <w:sz w:val="22"/>
          <w:szCs w:val="22"/>
          <w:lang w:val="en-GB" w:eastAsia="en-US"/>
        </w:rPr>
        <w:t>IDP</w:t>
      </w:r>
      <w:proofErr w:type="spellEnd"/>
      <w:r w:rsidRPr="00E270AE">
        <w:rPr>
          <w:rFonts w:ascii="Calibri" w:eastAsia="Calibri" w:hAnsi="Calibri" w:cs="Arial"/>
          <w:snapToGrid w:val="0"/>
          <w:sz w:val="22"/>
          <w:szCs w:val="22"/>
          <w:lang w:val="en-GB" w:eastAsia="en-US"/>
        </w:rPr>
        <w:t xml:space="preserve"> camps of </w:t>
      </w:r>
      <w:proofErr w:type="spellStart"/>
      <w:r w:rsidRPr="00E270AE">
        <w:rPr>
          <w:rFonts w:ascii="Calibri" w:eastAsia="Calibri" w:hAnsi="Calibri" w:cs="Arial"/>
          <w:snapToGrid w:val="0"/>
          <w:sz w:val="22"/>
          <w:szCs w:val="22"/>
          <w:lang w:val="en-GB" w:eastAsia="en-US"/>
        </w:rPr>
        <w:t>Hassa</w:t>
      </w:r>
      <w:proofErr w:type="spellEnd"/>
      <w:r w:rsidRPr="00E270AE">
        <w:rPr>
          <w:rFonts w:ascii="Calibri" w:eastAsia="Calibri" w:hAnsi="Calibri" w:cs="Arial"/>
          <w:snapToGrid w:val="0"/>
          <w:sz w:val="22"/>
          <w:szCs w:val="22"/>
          <w:lang w:val="en-GB" w:eastAsia="en-US"/>
        </w:rPr>
        <w:t xml:space="preserve"> </w:t>
      </w:r>
      <w:proofErr w:type="spellStart"/>
      <w:r w:rsidRPr="00E270AE">
        <w:rPr>
          <w:rFonts w:ascii="Calibri" w:eastAsia="Calibri" w:hAnsi="Calibri" w:cs="Arial"/>
          <w:snapToGrid w:val="0"/>
          <w:sz w:val="22"/>
          <w:szCs w:val="22"/>
          <w:lang w:val="en-GB" w:eastAsia="en-US"/>
        </w:rPr>
        <w:t>Hisa</w:t>
      </w:r>
      <w:proofErr w:type="spellEnd"/>
      <w:r w:rsidRPr="00E270AE">
        <w:rPr>
          <w:rFonts w:ascii="Calibri" w:eastAsia="Calibri" w:hAnsi="Calibri" w:cs="Arial"/>
          <w:snapToGrid w:val="0"/>
          <w:sz w:val="22"/>
          <w:szCs w:val="22"/>
          <w:lang w:val="en-GB" w:eastAsia="en-US"/>
        </w:rPr>
        <w:t xml:space="preserve">, </w:t>
      </w:r>
      <w:proofErr w:type="spellStart"/>
      <w:r w:rsidRPr="00E270AE">
        <w:rPr>
          <w:rFonts w:ascii="Calibri" w:eastAsia="Calibri" w:hAnsi="Calibri" w:cs="Arial"/>
          <w:snapToGrid w:val="0"/>
          <w:sz w:val="22"/>
          <w:szCs w:val="22"/>
          <w:lang w:val="en-GB" w:eastAsia="en-US"/>
        </w:rPr>
        <w:t>Hamedia</w:t>
      </w:r>
      <w:proofErr w:type="spellEnd"/>
      <w:r w:rsidRPr="00E270AE">
        <w:rPr>
          <w:rFonts w:ascii="Calibri" w:eastAsia="Calibri" w:hAnsi="Calibri" w:cs="Arial"/>
          <w:snapToGrid w:val="0"/>
          <w:sz w:val="22"/>
          <w:szCs w:val="22"/>
          <w:lang w:val="en-GB" w:eastAsia="en-US"/>
        </w:rPr>
        <w:t xml:space="preserve">, </w:t>
      </w:r>
      <w:proofErr w:type="spellStart"/>
      <w:r w:rsidRPr="00E270AE">
        <w:rPr>
          <w:rFonts w:ascii="Calibri" w:eastAsia="Calibri" w:hAnsi="Calibri" w:cs="Arial"/>
          <w:snapToGrid w:val="0"/>
          <w:sz w:val="22"/>
          <w:szCs w:val="22"/>
          <w:lang w:val="en-GB" w:eastAsia="en-US"/>
        </w:rPr>
        <w:t>khamsadegiga</w:t>
      </w:r>
      <w:proofErr w:type="spellEnd"/>
      <w:r w:rsidRPr="00E270AE">
        <w:rPr>
          <w:rFonts w:ascii="Calibri" w:eastAsia="Calibri" w:hAnsi="Calibri" w:cs="Arial"/>
          <w:snapToGrid w:val="0"/>
          <w:sz w:val="22"/>
          <w:szCs w:val="22"/>
          <w:lang w:val="en-GB" w:eastAsia="en-US"/>
        </w:rPr>
        <w:t xml:space="preserve"> and </w:t>
      </w:r>
      <w:proofErr w:type="spellStart"/>
      <w:r w:rsidRPr="00E270AE">
        <w:rPr>
          <w:rFonts w:ascii="Calibri" w:eastAsia="Calibri" w:hAnsi="Calibri" w:cs="Arial"/>
          <w:snapToGrid w:val="0"/>
          <w:sz w:val="22"/>
          <w:szCs w:val="22"/>
          <w:lang w:val="en-GB" w:eastAsia="en-US"/>
        </w:rPr>
        <w:t>Bilel</w:t>
      </w:r>
      <w:proofErr w:type="spellEnd"/>
      <w:r w:rsidRPr="00E270AE">
        <w:rPr>
          <w:rFonts w:ascii="Calibri" w:eastAsia="Calibri" w:hAnsi="Calibri" w:cs="Arial"/>
          <w:snapToGrid w:val="0"/>
          <w:sz w:val="22"/>
          <w:szCs w:val="22"/>
          <w:lang w:val="en-GB" w:eastAsia="en-US"/>
        </w:rPr>
        <w:t xml:space="preserve">. The project mainly focuses on WASH in the three Central Darfur Camps while in addition to WASH, the project implements health and nutrition activities in the </w:t>
      </w:r>
      <w:proofErr w:type="spellStart"/>
      <w:r w:rsidRPr="00E270AE">
        <w:rPr>
          <w:rFonts w:ascii="Calibri" w:eastAsia="Calibri" w:hAnsi="Calibri" w:cs="Arial"/>
          <w:snapToGrid w:val="0"/>
          <w:sz w:val="22"/>
          <w:szCs w:val="22"/>
          <w:lang w:val="en-GB" w:eastAsia="en-US"/>
        </w:rPr>
        <w:t>Bilel</w:t>
      </w:r>
      <w:proofErr w:type="spellEnd"/>
      <w:r w:rsidRPr="00E270AE">
        <w:rPr>
          <w:rFonts w:ascii="Calibri" w:eastAsia="Calibri" w:hAnsi="Calibri" w:cs="Arial"/>
          <w:snapToGrid w:val="0"/>
          <w:sz w:val="22"/>
          <w:szCs w:val="22"/>
          <w:lang w:val="en-GB" w:eastAsia="en-US"/>
        </w:rPr>
        <w:t xml:space="preserve"> </w:t>
      </w:r>
      <w:proofErr w:type="spellStart"/>
      <w:r w:rsidRPr="00E270AE">
        <w:rPr>
          <w:rFonts w:ascii="Calibri" w:eastAsia="Calibri" w:hAnsi="Calibri" w:cs="Arial"/>
          <w:snapToGrid w:val="0"/>
          <w:sz w:val="22"/>
          <w:szCs w:val="22"/>
          <w:lang w:val="en-GB" w:eastAsia="en-US"/>
        </w:rPr>
        <w:t>IDP</w:t>
      </w:r>
      <w:proofErr w:type="spellEnd"/>
      <w:r w:rsidRPr="00E270AE">
        <w:rPr>
          <w:rFonts w:ascii="Calibri" w:eastAsia="Calibri" w:hAnsi="Calibri" w:cs="Arial"/>
          <w:snapToGrid w:val="0"/>
          <w:sz w:val="22"/>
          <w:szCs w:val="22"/>
          <w:lang w:val="en-GB" w:eastAsia="en-US"/>
        </w:rPr>
        <w:t xml:space="preserve"> camp.</w:t>
      </w:r>
      <w:r w:rsidRPr="00E270AE">
        <w:rPr>
          <w:rFonts w:ascii="Arial" w:eastAsia="Calibri" w:hAnsi="Arial" w:cs="Arial"/>
          <w:lang w:val="en-GB" w:eastAsia="en-US"/>
        </w:rPr>
        <w:t xml:space="preserve"> </w:t>
      </w:r>
    </w:p>
    <w:p w14:paraId="70E84C54" w14:textId="77777777" w:rsidR="00E270AE" w:rsidRPr="00E270AE" w:rsidRDefault="00E270AE" w:rsidP="00E270AE">
      <w:pPr>
        <w:spacing w:after="160" w:line="259" w:lineRule="auto"/>
        <w:rPr>
          <w:rFonts w:ascii="Calibri" w:eastAsia="Calibri" w:hAnsi="Calibri" w:cs="Arial"/>
          <w:sz w:val="22"/>
          <w:szCs w:val="22"/>
          <w:lang w:val="en-GB" w:eastAsia="en-US"/>
        </w:rPr>
      </w:pPr>
    </w:p>
    <w:p w14:paraId="1AC52DED" w14:textId="77777777" w:rsidR="00E270AE" w:rsidRPr="00E270AE" w:rsidRDefault="00E270AE" w:rsidP="00E270AE">
      <w:pPr>
        <w:spacing w:after="160" w:line="259" w:lineRule="auto"/>
        <w:jc w:val="both"/>
        <w:rPr>
          <w:rFonts w:ascii="Calibri" w:eastAsia="Calibri" w:hAnsi="Calibri" w:cs="Arial"/>
          <w:b/>
          <w:sz w:val="22"/>
          <w:szCs w:val="22"/>
          <w:u w:val="single"/>
          <w:lang w:val="en-GB" w:eastAsia="en-US"/>
        </w:rPr>
      </w:pPr>
      <w:r w:rsidRPr="00E270AE">
        <w:rPr>
          <w:rFonts w:ascii="Calibri" w:eastAsia="Calibri" w:hAnsi="Calibri" w:cs="Arial"/>
          <w:b/>
          <w:sz w:val="22"/>
          <w:szCs w:val="22"/>
          <w:u w:val="single"/>
          <w:lang w:val="en-GB" w:eastAsia="en-US"/>
        </w:rPr>
        <w:t xml:space="preserve"> </w:t>
      </w:r>
      <w:r w:rsidRPr="00E270AE">
        <w:rPr>
          <w:rFonts w:ascii="Calibri" w:eastAsia="Calibri" w:hAnsi="Calibri" w:cs="Arial"/>
          <w:b/>
          <w:bCs/>
          <w:sz w:val="22"/>
          <w:szCs w:val="22"/>
          <w:u w:val="single"/>
          <w:lang w:val="en-GB" w:eastAsia="en-US"/>
        </w:rPr>
        <w:t xml:space="preserve">The sector is now looking to evaluate and find out </w:t>
      </w:r>
      <w:r w:rsidRPr="00E270AE">
        <w:rPr>
          <w:rFonts w:ascii="Calibri" w:eastAsia="Calibri" w:hAnsi="Calibri" w:cs="Arial"/>
          <w:b/>
          <w:sz w:val="22"/>
          <w:szCs w:val="22"/>
          <w:u w:val="single"/>
          <w:lang w:val="en-GB" w:eastAsia="en-US"/>
        </w:rPr>
        <w:t xml:space="preserve"> </w:t>
      </w:r>
    </w:p>
    <w:p w14:paraId="197F96DF" w14:textId="77777777" w:rsidR="00E270AE" w:rsidRPr="00E270AE" w:rsidRDefault="00E270AE" w:rsidP="00E270AE">
      <w:pPr>
        <w:ind w:left="360"/>
        <w:contextualSpacing/>
        <w:jc w:val="both"/>
        <w:rPr>
          <w:rFonts w:ascii="Calibri" w:eastAsia="Calibri" w:hAnsi="Calibri" w:cs="Arial"/>
          <w:sz w:val="22"/>
          <w:szCs w:val="22"/>
          <w:lang w:val="en-GB" w:eastAsia="en-US"/>
        </w:rPr>
      </w:pPr>
    </w:p>
    <w:p w14:paraId="4ECB9E36"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To what extent has the ECHO 2018   project  achieved the planned outputs and outcomes within agreed timeframe and budget?  What key factors have been important in supporting and/or limiting achievement of outcomes?</w:t>
      </w:r>
    </w:p>
    <w:p w14:paraId="7481561B"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What were the advantages and drawbacks of working through the national partners? </w:t>
      </w:r>
    </w:p>
    <w:p w14:paraId="20D13781"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To what extent have the programme activities delivered outputs and outcomes? (Effectiveness)</w:t>
      </w:r>
    </w:p>
    <w:p w14:paraId="154B26B5"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What unintended results, both positive and negative, did the programme produce? How did these occur?</w:t>
      </w:r>
    </w:p>
    <w:p w14:paraId="7F18B53B"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How well was the programme implemented, delivered and adapted in response to feedback / changing need? (Relevance) </w:t>
      </w:r>
    </w:p>
    <w:p w14:paraId="71EDA393"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To what extent has gender been considered in programme design and implementation? How the programme demonstrated good practice in ensuring issues around gender has have been fully considered in programme design and implementation? How did the intervention affect women differently from men? (Effectiveness)</w:t>
      </w:r>
    </w:p>
    <w:p w14:paraId="44A92415"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To what extent has the programme design and implementation considered, reached and supported the most vulnerable? How has the programme demonstrated good practice in ensuring support to the most vulnerable has been fully considered in programme design and implementation? (Effectiveness)</w:t>
      </w:r>
    </w:p>
    <w:p w14:paraId="27D9FFD7"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To what extent has the programme reflected priority concerns of targeted communities?  How have communities been actively engaged in the programme to help shape the overall priorities and design of the programme? How successful have these approaches been? (Relevance)</w:t>
      </w:r>
    </w:p>
    <w:p w14:paraId="71389625"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To what extent has the programme reflected policies and strategies of national and state governments?  How have local governments been actively engaged in the programme to help shape the overall priorities, design and implementation of the programme? How successful have these approaches been? (Relevance/Efficiency)</w:t>
      </w:r>
    </w:p>
    <w:p w14:paraId="22E50EBE"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To what extent can the project be considered good value for money in the operating context, using the 4Es framework outlined below:</w:t>
      </w:r>
    </w:p>
    <w:p w14:paraId="487347E5" w14:textId="77777777" w:rsidR="00E270AE" w:rsidRPr="00E270AE" w:rsidRDefault="00E270AE" w:rsidP="00E270AE">
      <w:pPr>
        <w:spacing w:after="160" w:line="259" w:lineRule="auto"/>
        <w:ind w:left="720"/>
        <w:jc w:val="both"/>
        <w:rPr>
          <w:rFonts w:ascii="Calibri" w:eastAsia="Calibri" w:hAnsi="Calibri" w:cs="Arial"/>
          <w:sz w:val="22"/>
          <w:szCs w:val="22"/>
          <w:lang w:val="en-GB" w:eastAsia="en-US"/>
        </w:rPr>
      </w:pPr>
      <w:r w:rsidRPr="00E270AE">
        <w:rPr>
          <w:rFonts w:ascii="Calibri" w:eastAsia="Calibri" w:hAnsi="Calibri" w:cs="Arial"/>
          <w:b/>
          <w:bCs/>
          <w:sz w:val="22"/>
          <w:szCs w:val="22"/>
          <w:lang w:val="en-GB" w:eastAsia="en-GB"/>
        </w:rPr>
        <w:t>Economy</w:t>
      </w:r>
      <w:r w:rsidRPr="00E270AE">
        <w:rPr>
          <w:rFonts w:ascii="Calibri" w:eastAsia="Calibri" w:hAnsi="Calibri" w:cs="Arial"/>
          <w:sz w:val="22"/>
          <w:szCs w:val="22"/>
          <w:lang w:val="en-GB" w:eastAsia="en-GB"/>
        </w:rPr>
        <w:t xml:space="preserve">: extent to which programme has used best practice procurement and compliance with internationally recognized standards (bulk purchasing, local procurement to reduce transportation costs, timing procurement to reduce costs / ensure timely delivery etc.) </w:t>
      </w:r>
    </w:p>
    <w:p w14:paraId="0999F0DD" w14:textId="77777777" w:rsidR="00E270AE" w:rsidRPr="00E270AE" w:rsidRDefault="00E270AE" w:rsidP="00E270AE">
      <w:pPr>
        <w:spacing w:after="160" w:line="259" w:lineRule="auto"/>
        <w:ind w:left="720"/>
        <w:jc w:val="both"/>
        <w:rPr>
          <w:rFonts w:ascii="Calibri" w:eastAsia="Calibri" w:hAnsi="Calibri" w:cs="Arial"/>
          <w:sz w:val="22"/>
          <w:szCs w:val="22"/>
          <w:lang w:val="en-GB" w:eastAsia="en-GB"/>
        </w:rPr>
      </w:pPr>
      <w:r w:rsidRPr="00E270AE">
        <w:rPr>
          <w:rFonts w:ascii="Calibri" w:eastAsia="Calibri" w:hAnsi="Calibri" w:cs="Arial"/>
          <w:b/>
          <w:bCs/>
          <w:sz w:val="22"/>
          <w:szCs w:val="22"/>
          <w:lang w:val="en-GB" w:eastAsia="en-GB"/>
        </w:rPr>
        <w:t>Efficiency</w:t>
      </w:r>
      <w:r w:rsidRPr="00E270AE">
        <w:rPr>
          <w:rFonts w:ascii="Calibri" w:eastAsia="Calibri" w:hAnsi="Calibri" w:cs="Arial"/>
          <w:sz w:val="22"/>
          <w:szCs w:val="22"/>
          <w:lang w:val="en-GB" w:eastAsia="en-GB"/>
        </w:rPr>
        <w:t xml:space="preserve">: extent to which programme delivery options and models have ensured efficient use of funds and added value, including: management structures; use of different consortia (local / international partners); integration of and synergy between programme activities; delivery at scale. </w:t>
      </w:r>
    </w:p>
    <w:p w14:paraId="71BA0B80" w14:textId="77777777" w:rsidR="00E270AE" w:rsidRPr="00E270AE" w:rsidRDefault="00E270AE" w:rsidP="00E270AE">
      <w:pPr>
        <w:spacing w:after="160" w:line="259" w:lineRule="auto"/>
        <w:ind w:left="720"/>
        <w:jc w:val="both"/>
        <w:rPr>
          <w:rFonts w:ascii="Calibri" w:eastAsia="Calibri" w:hAnsi="Calibri" w:cs="Arial"/>
          <w:sz w:val="22"/>
          <w:szCs w:val="22"/>
          <w:lang w:val="en-GB" w:eastAsia="en-GB"/>
        </w:rPr>
      </w:pPr>
      <w:r w:rsidRPr="00E270AE">
        <w:rPr>
          <w:rFonts w:ascii="Calibri" w:eastAsia="Calibri" w:hAnsi="Calibri" w:cs="Arial"/>
          <w:b/>
          <w:bCs/>
          <w:sz w:val="22"/>
          <w:szCs w:val="22"/>
          <w:lang w:val="en-GB" w:eastAsia="en-GB"/>
        </w:rPr>
        <w:t>Effectiveness</w:t>
      </w:r>
      <w:r w:rsidRPr="00E270AE">
        <w:rPr>
          <w:rFonts w:ascii="Calibri" w:eastAsia="Calibri" w:hAnsi="Calibri" w:cs="Arial"/>
          <w:sz w:val="22"/>
          <w:szCs w:val="22"/>
          <w:lang w:val="en-GB" w:eastAsia="en-GB"/>
        </w:rPr>
        <w:t xml:space="preserve">: extent to which programme is delivering benefits to intended beneficiaries (target population and communities) and achieving outcomes. </w:t>
      </w:r>
    </w:p>
    <w:p w14:paraId="095816B4" w14:textId="77777777" w:rsidR="00E270AE" w:rsidRPr="00E270AE" w:rsidRDefault="00E270AE" w:rsidP="00E270AE">
      <w:pPr>
        <w:spacing w:after="160" w:line="259" w:lineRule="auto"/>
        <w:ind w:left="720"/>
        <w:jc w:val="both"/>
        <w:rPr>
          <w:rFonts w:ascii="Calibri" w:eastAsia="Calibri" w:hAnsi="Calibri" w:cs="Arial"/>
          <w:sz w:val="22"/>
          <w:szCs w:val="22"/>
          <w:lang w:val="en-GB" w:eastAsia="en-GB"/>
        </w:rPr>
      </w:pPr>
      <w:r w:rsidRPr="00E270AE">
        <w:rPr>
          <w:rFonts w:ascii="Calibri" w:eastAsia="Calibri" w:hAnsi="Calibri" w:cs="Arial"/>
          <w:b/>
          <w:bCs/>
          <w:sz w:val="22"/>
          <w:szCs w:val="22"/>
          <w:lang w:val="en-GB" w:eastAsia="en-GB"/>
        </w:rPr>
        <w:lastRenderedPageBreak/>
        <w:t>Equity</w:t>
      </w:r>
      <w:r w:rsidRPr="00E270AE">
        <w:rPr>
          <w:rFonts w:ascii="Calibri" w:eastAsia="Calibri" w:hAnsi="Calibri" w:cs="Arial"/>
          <w:sz w:val="22"/>
          <w:szCs w:val="22"/>
          <w:lang w:val="en-GB" w:eastAsia="en-GB"/>
        </w:rPr>
        <w:t>: extent to which programme identifies, targets and meets the needs of specific vulnerable individuals and communities, given budget available.</w:t>
      </w:r>
    </w:p>
    <w:p w14:paraId="136BABC5"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How has the working relationship with the donor facilitated programme delivery?  Are there areas that have worked well, or areas and practices that could work better?  (Efficiency).</w:t>
      </w:r>
    </w:p>
    <w:p w14:paraId="24A956C5"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How the project sustainability was, and how the project can consider the elements of resilience and sustainability in future as the project context   continuously changing from practical view?</w:t>
      </w:r>
    </w:p>
    <w:p w14:paraId="0F7291DF"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What are the best approach can be followed by  project  to contributing in overcome the environmental challenges  </w:t>
      </w:r>
    </w:p>
    <w:p w14:paraId="3952C45F"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To what extent can the outputs be expected to be sustainable over the longer (5 years) term?</w:t>
      </w:r>
    </w:p>
    <w:p w14:paraId="3744385E"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What characteristics make the outputs sustainable or unsustainable?</w:t>
      </w:r>
    </w:p>
    <w:p w14:paraId="4F334F68"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Do the local government authorities / leaders fully support the initiatives taken by the project?</w:t>
      </w:r>
    </w:p>
    <w:p w14:paraId="7E7A19C6"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To what extent has the project strengthened the capacities of local government and local leadership structures? </w:t>
      </w:r>
    </w:p>
    <w:p w14:paraId="2D3BCEB2"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To what extent are the beneficiaries’ themselves contributing to the sustainability of the initiatives?</w:t>
      </w:r>
    </w:p>
    <w:p w14:paraId="6A754F9D"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To what extent has the private sector become involved in the development of the area as a result of the project? </w:t>
      </w:r>
    </w:p>
    <w:p w14:paraId="317C28C8" w14:textId="77777777" w:rsidR="00E270AE" w:rsidRPr="00E270AE" w:rsidRDefault="00E270AE" w:rsidP="00E270AE">
      <w:pPr>
        <w:numPr>
          <w:ilvl w:val="0"/>
          <w:numId w:val="8"/>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To what extent has there been integration of WASH, Health and Nutrition sectors? And how effective was the integration? </w:t>
      </w:r>
    </w:p>
    <w:p w14:paraId="033545F8" w14:textId="77777777" w:rsidR="00E270AE" w:rsidRPr="00E270AE" w:rsidRDefault="00E270AE" w:rsidP="00E270AE">
      <w:pPr>
        <w:jc w:val="both"/>
        <w:rPr>
          <w:rFonts w:ascii="Calibri" w:eastAsia="Calibri" w:hAnsi="Calibri" w:cs="Arial"/>
          <w:sz w:val="22"/>
          <w:szCs w:val="22"/>
          <w:lang w:val="en-GB" w:eastAsia="en-US"/>
        </w:rPr>
      </w:pPr>
    </w:p>
    <w:p w14:paraId="2DC9EF3F" w14:textId="77777777" w:rsidR="00E270AE" w:rsidRPr="00E270AE" w:rsidRDefault="00E270AE" w:rsidP="00E270AE">
      <w:pPr>
        <w:jc w:val="both"/>
        <w:rPr>
          <w:rFonts w:ascii="Calibri" w:eastAsia="Calibri" w:hAnsi="Calibri" w:cs="Arial"/>
          <w:sz w:val="22"/>
          <w:szCs w:val="22"/>
          <w:lang w:val="en-GB" w:eastAsia="en-US"/>
        </w:rPr>
      </w:pPr>
    </w:p>
    <w:p w14:paraId="36EC078D" w14:textId="77777777" w:rsidR="00E270AE" w:rsidRPr="00E270AE" w:rsidRDefault="00E270AE" w:rsidP="00E270AE">
      <w:pPr>
        <w:pBdr>
          <w:bottom w:val="single" w:sz="4" w:space="1" w:color="auto"/>
        </w:pBdr>
        <w:spacing w:after="160" w:line="259" w:lineRule="auto"/>
        <w:jc w:val="both"/>
        <w:rPr>
          <w:rFonts w:ascii="Calibri" w:eastAsia="Calibri" w:hAnsi="Calibri" w:cs="Arial"/>
          <w:b/>
          <w:sz w:val="22"/>
          <w:szCs w:val="22"/>
          <w:lang w:val="en-GB" w:eastAsia="en-US"/>
        </w:rPr>
      </w:pPr>
      <w:r w:rsidRPr="00E270AE">
        <w:rPr>
          <w:rFonts w:ascii="Calibri" w:eastAsia="Calibri" w:hAnsi="Calibri" w:cs="Arial"/>
          <w:b/>
          <w:sz w:val="22"/>
          <w:szCs w:val="22"/>
          <w:lang w:val="en-GB" w:eastAsia="en-US"/>
        </w:rPr>
        <w:t xml:space="preserve">III. Evaluation Methodology </w:t>
      </w:r>
    </w:p>
    <w:p w14:paraId="17EA7787" w14:textId="77777777" w:rsidR="00E270AE" w:rsidRPr="00E270AE" w:rsidRDefault="00E270AE" w:rsidP="00E270AE">
      <w:pPr>
        <w:spacing w:line="259" w:lineRule="auto"/>
        <w:jc w:val="both"/>
        <w:rPr>
          <w:rFonts w:ascii="Calibri" w:eastAsia="Calibri" w:hAnsi="Calibri" w:cs="Arial"/>
          <w:b/>
          <w:sz w:val="22"/>
          <w:szCs w:val="22"/>
          <w:lang w:val="en-GB" w:eastAsia="en-US"/>
        </w:rPr>
      </w:pPr>
      <w:r w:rsidRPr="00E270AE">
        <w:rPr>
          <w:rFonts w:ascii="Calibri" w:eastAsia="Calibri" w:hAnsi="Calibri" w:cs="Arial"/>
          <w:b/>
          <w:sz w:val="22"/>
          <w:szCs w:val="22"/>
          <w:lang w:val="en-GB" w:eastAsia="en-US"/>
        </w:rPr>
        <w:t xml:space="preserve">Evaluation Design and Approach </w:t>
      </w:r>
    </w:p>
    <w:p w14:paraId="18F83E94" w14:textId="77777777" w:rsidR="00E270AE" w:rsidRPr="00E270AE" w:rsidRDefault="00E270AE" w:rsidP="00E270AE">
      <w:pPr>
        <w:spacing w:after="160" w:line="259" w:lineRule="auto"/>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The evaluation will employ industry standard mixed-methods of both quantitative and qualitative data collection and include as a minimum the following approaches:</w:t>
      </w:r>
    </w:p>
    <w:p w14:paraId="068560A7" w14:textId="77777777" w:rsidR="00E270AE" w:rsidRPr="00E270AE" w:rsidRDefault="00E270AE" w:rsidP="00E270AE">
      <w:pPr>
        <w:numPr>
          <w:ilvl w:val="0"/>
          <w:numId w:val="9"/>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A clear evaluation approach and rigorous design to examine programme performance and delivery process, including justification of why the chosen approach is appropriate.</w:t>
      </w:r>
    </w:p>
    <w:p w14:paraId="45D99293" w14:textId="77777777" w:rsidR="00E270AE" w:rsidRPr="00E270AE" w:rsidRDefault="00E270AE" w:rsidP="00E270AE">
      <w:pPr>
        <w:numPr>
          <w:ilvl w:val="0"/>
          <w:numId w:val="9"/>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Examination of the programme theory of change as an overarching framework for the evaluation, including anticipated outputs and outcomes, and linkages and assumptions between them. </w:t>
      </w:r>
    </w:p>
    <w:p w14:paraId="46D8FC2D" w14:textId="77777777" w:rsidR="00E270AE" w:rsidRPr="00E270AE" w:rsidRDefault="00E270AE" w:rsidP="00E270AE">
      <w:pPr>
        <w:numPr>
          <w:ilvl w:val="0"/>
          <w:numId w:val="9"/>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A clear evaluation framework, setting out the data collection methods and data sources that will be used to answer each of the evaluation questions.</w:t>
      </w:r>
    </w:p>
    <w:p w14:paraId="0D4F1DF9" w14:textId="77777777" w:rsidR="00E270AE" w:rsidRPr="00E270AE" w:rsidRDefault="00E270AE" w:rsidP="00E270AE">
      <w:pPr>
        <w:numPr>
          <w:ilvl w:val="0"/>
          <w:numId w:val="9"/>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Triangulation of different data sources, perspectives (including beneficiaries and other stakeholders) and time points when addressing each of the questions.</w:t>
      </w:r>
    </w:p>
    <w:p w14:paraId="2F3D81D8" w14:textId="77777777" w:rsidR="00E270AE" w:rsidRPr="00E270AE" w:rsidRDefault="00E270AE" w:rsidP="00E270AE">
      <w:pPr>
        <w:numPr>
          <w:ilvl w:val="0"/>
          <w:numId w:val="9"/>
        </w:numPr>
        <w:spacing w:after="160" w:line="259" w:lineRule="auto"/>
        <w:contextualSpacing/>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Consideration of how beneficiary populations and communities will be involved, including how their perspectives will be captured, and how feedback on outcomes / findings will be provided to them. </w:t>
      </w:r>
    </w:p>
    <w:p w14:paraId="65AB11A2" w14:textId="77777777" w:rsidR="00E270AE" w:rsidRPr="00E270AE" w:rsidRDefault="00E270AE" w:rsidP="00E270AE">
      <w:pPr>
        <w:jc w:val="both"/>
        <w:rPr>
          <w:rFonts w:ascii="Calibri" w:eastAsia="Calibri" w:hAnsi="Calibri" w:cs="Arial"/>
          <w:sz w:val="22"/>
          <w:szCs w:val="22"/>
          <w:lang w:val="en-GB" w:eastAsia="en-US"/>
        </w:rPr>
      </w:pPr>
    </w:p>
    <w:p w14:paraId="6ED06FB5" w14:textId="77777777" w:rsidR="00E270AE" w:rsidRPr="00E270AE" w:rsidRDefault="00E270AE" w:rsidP="00E270AE">
      <w:pPr>
        <w:spacing w:line="259" w:lineRule="auto"/>
        <w:jc w:val="both"/>
        <w:rPr>
          <w:rFonts w:ascii="Calibri" w:eastAsia="Calibri" w:hAnsi="Calibri" w:cs="Arial"/>
          <w:b/>
          <w:sz w:val="22"/>
          <w:szCs w:val="22"/>
          <w:lang w:val="en-GB" w:eastAsia="en-US"/>
        </w:rPr>
      </w:pPr>
      <w:r w:rsidRPr="00E270AE">
        <w:rPr>
          <w:rFonts w:ascii="Calibri" w:eastAsia="Calibri" w:hAnsi="Calibri" w:cs="Arial"/>
          <w:b/>
          <w:sz w:val="22"/>
          <w:szCs w:val="22"/>
          <w:lang w:val="en-GB" w:eastAsia="en-US"/>
        </w:rPr>
        <w:t xml:space="preserve">Sources of Data and Data Collection Methods </w:t>
      </w:r>
    </w:p>
    <w:p w14:paraId="4D5A5642" w14:textId="77777777" w:rsidR="00E270AE" w:rsidRPr="00E270AE" w:rsidRDefault="00E270AE" w:rsidP="00E270AE">
      <w:pPr>
        <w:spacing w:line="259" w:lineRule="auto"/>
        <w:jc w:val="both"/>
        <w:rPr>
          <w:rFonts w:ascii="Calibri" w:eastAsia="Calibri" w:hAnsi="Calibri" w:cs="Arial"/>
          <w:bCs/>
          <w:iCs/>
          <w:sz w:val="22"/>
          <w:szCs w:val="22"/>
          <w:lang w:val="en-GB" w:eastAsia="en-US"/>
        </w:rPr>
      </w:pPr>
      <w:r w:rsidRPr="00E270AE">
        <w:rPr>
          <w:rFonts w:ascii="Calibri" w:eastAsia="Calibri" w:hAnsi="Calibri" w:cs="Arial"/>
          <w:bCs/>
          <w:iCs/>
          <w:sz w:val="22"/>
          <w:szCs w:val="22"/>
          <w:lang w:val="en-GB" w:eastAsia="en-US"/>
        </w:rPr>
        <w:t>The following broader methods are suggested which could be revised and finalized with the selected external evaluator in line with the design and approach recommended above.</w:t>
      </w:r>
    </w:p>
    <w:p w14:paraId="1DAC0436" w14:textId="77777777" w:rsidR="00E270AE" w:rsidRPr="00E270AE" w:rsidRDefault="00E270AE" w:rsidP="00E270AE">
      <w:pPr>
        <w:spacing w:line="259" w:lineRule="auto"/>
        <w:jc w:val="both"/>
        <w:rPr>
          <w:rFonts w:ascii="Calibri" w:eastAsia="Calibri" w:hAnsi="Calibri" w:cs="Arial"/>
          <w:bCs/>
          <w:iCs/>
          <w:sz w:val="22"/>
          <w:szCs w:val="22"/>
          <w:lang w:val="en-GB" w:eastAsia="en-US"/>
        </w:rPr>
      </w:pPr>
    </w:p>
    <w:p w14:paraId="6B2A441C" w14:textId="77777777" w:rsidR="00E270AE" w:rsidRPr="00E270AE" w:rsidRDefault="00E270AE" w:rsidP="00E270AE">
      <w:pPr>
        <w:numPr>
          <w:ilvl w:val="0"/>
          <w:numId w:val="10"/>
        </w:numPr>
        <w:spacing w:after="160" w:line="259" w:lineRule="auto"/>
        <w:ind w:left="540" w:hanging="450"/>
        <w:contextualSpacing/>
        <w:jc w:val="both"/>
        <w:rPr>
          <w:rFonts w:ascii="Calibri" w:eastAsia="Calibri" w:hAnsi="Calibri" w:cs="Arial"/>
          <w:bCs/>
          <w:iCs/>
          <w:sz w:val="22"/>
          <w:szCs w:val="22"/>
          <w:lang w:val="en-GB" w:eastAsia="en-US"/>
        </w:rPr>
      </w:pPr>
      <w:r w:rsidRPr="00E270AE">
        <w:rPr>
          <w:rFonts w:ascii="Calibri" w:eastAsia="Calibri" w:hAnsi="Calibri" w:cs="Arial"/>
          <w:bCs/>
          <w:iCs/>
          <w:sz w:val="22"/>
          <w:szCs w:val="22"/>
          <w:lang w:val="en-GB" w:eastAsia="en-US"/>
        </w:rPr>
        <w:t>Quantitative beneficiary household survey to estimate outcome and output performance indicators and to compare with baseline benchmarks</w:t>
      </w:r>
    </w:p>
    <w:p w14:paraId="4F83E4BA" w14:textId="77777777" w:rsidR="00E270AE" w:rsidRPr="00E270AE" w:rsidRDefault="00E270AE" w:rsidP="00E270AE">
      <w:pPr>
        <w:numPr>
          <w:ilvl w:val="0"/>
          <w:numId w:val="10"/>
        </w:numPr>
        <w:spacing w:after="160" w:line="259" w:lineRule="auto"/>
        <w:ind w:left="540" w:hanging="450"/>
        <w:contextualSpacing/>
        <w:jc w:val="both"/>
        <w:rPr>
          <w:rFonts w:ascii="Calibri" w:eastAsia="Calibri" w:hAnsi="Calibri" w:cs="Arial"/>
          <w:bCs/>
          <w:iCs/>
          <w:sz w:val="22"/>
          <w:szCs w:val="22"/>
          <w:lang w:val="en-GB" w:eastAsia="en-US"/>
        </w:rPr>
      </w:pPr>
      <w:r w:rsidRPr="00E270AE">
        <w:rPr>
          <w:rFonts w:ascii="Calibri" w:eastAsia="Calibri" w:hAnsi="Calibri" w:cs="Arial"/>
          <w:bCs/>
          <w:iCs/>
          <w:sz w:val="22"/>
          <w:szCs w:val="22"/>
          <w:lang w:val="en-GB" w:eastAsia="en-US"/>
        </w:rPr>
        <w:lastRenderedPageBreak/>
        <w:t xml:space="preserve">Document review: Programme proposal; work plans; baseline and interim survey reports; quarterly and annual donor reports; mid-term evaluation and operations research reports; reports of assessments and studies </w:t>
      </w:r>
      <w:r w:rsidRPr="00E270AE">
        <w:rPr>
          <w:rFonts w:ascii="Calibri" w:eastAsia="Calibri" w:hAnsi="Calibri" w:cs="Arial"/>
          <w:sz w:val="22"/>
          <w:szCs w:val="22"/>
          <w:lang w:val="en-GB" w:eastAsia="en-US"/>
        </w:rPr>
        <w:t>manuals</w:t>
      </w:r>
      <w:r w:rsidRPr="00E270AE">
        <w:rPr>
          <w:rFonts w:ascii="Calibri" w:eastAsia="Calibri" w:hAnsi="Calibri" w:cs="Arial"/>
          <w:bCs/>
          <w:iCs/>
          <w:sz w:val="22"/>
          <w:szCs w:val="22"/>
          <w:lang w:val="en-GB" w:eastAsia="en-US"/>
        </w:rPr>
        <w:t xml:space="preserve"> or standard operating guidelines; routine monitoring system tools; and updated Log frame which presents achievements against milestones targets of sector performance indicators of impact, outcome and outputs.  </w:t>
      </w:r>
    </w:p>
    <w:p w14:paraId="11EA8578" w14:textId="77777777" w:rsidR="00E270AE" w:rsidRPr="00E270AE" w:rsidRDefault="00E270AE" w:rsidP="00E270AE">
      <w:pPr>
        <w:numPr>
          <w:ilvl w:val="0"/>
          <w:numId w:val="10"/>
        </w:numPr>
        <w:spacing w:after="160" w:line="259" w:lineRule="auto"/>
        <w:ind w:left="540" w:hanging="450"/>
        <w:contextualSpacing/>
        <w:jc w:val="both"/>
        <w:rPr>
          <w:rFonts w:ascii="Calibri" w:eastAsia="Calibri" w:hAnsi="Calibri" w:cs="Arial"/>
          <w:bCs/>
          <w:iCs/>
          <w:sz w:val="22"/>
          <w:szCs w:val="22"/>
          <w:lang w:val="en-GB" w:eastAsia="en-US"/>
        </w:rPr>
      </w:pPr>
      <w:r w:rsidRPr="00E270AE">
        <w:rPr>
          <w:rFonts w:ascii="Calibri" w:eastAsia="Calibri" w:hAnsi="Calibri" w:cs="Arial"/>
          <w:bCs/>
          <w:iCs/>
          <w:sz w:val="22"/>
          <w:szCs w:val="22"/>
          <w:lang w:val="en-GB" w:eastAsia="en-US"/>
        </w:rPr>
        <w:t xml:space="preserve">Key informant Interviews, focus group discussions and post-evaluation workshop: with stakeholders including ECHO and implementing partners staff; national and state government (WES, Ministry of Health, Ministry of Social Affairs and Humanitarian Aid Commission)  </w:t>
      </w:r>
    </w:p>
    <w:p w14:paraId="6D0F1486" w14:textId="77777777" w:rsidR="00E270AE" w:rsidRPr="00E270AE" w:rsidRDefault="00E270AE" w:rsidP="00E270AE">
      <w:pPr>
        <w:numPr>
          <w:ilvl w:val="0"/>
          <w:numId w:val="10"/>
        </w:numPr>
        <w:spacing w:after="160" w:line="259" w:lineRule="auto"/>
        <w:ind w:left="540" w:hanging="450"/>
        <w:contextualSpacing/>
        <w:jc w:val="both"/>
        <w:rPr>
          <w:rFonts w:ascii="Calibri" w:eastAsia="Calibri" w:hAnsi="Calibri" w:cs="Arial"/>
          <w:bCs/>
          <w:iCs/>
          <w:sz w:val="22"/>
          <w:szCs w:val="22"/>
          <w:lang w:val="en-GB" w:eastAsia="en-US"/>
        </w:rPr>
      </w:pPr>
      <w:r w:rsidRPr="00E270AE">
        <w:rPr>
          <w:rFonts w:ascii="Calibri" w:eastAsia="Calibri" w:hAnsi="Calibri" w:cs="Arial"/>
          <w:bCs/>
          <w:iCs/>
          <w:sz w:val="22"/>
          <w:szCs w:val="22"/>
          <w:lang w:val="en-GB" w:eastAsia="en-US"/>
        </w:rPr>
        <w:t xml:space="preserve">Field Observations: WASH Facility sites, project formed/facilitated  WASH committees, </w:t>
      </w:r>
      <w:proofErr w:type="spellStart"/>
      <w:r w:rsidRPr="00E270AE">
        <w:rPr>
          <w:rFonts w:ascii="Calibri" w:eastAsia="Calibri" w:hAnsi="Calibri" w:cs="Arial"/>
          <w:bCs/>
          <w:iCs/>
          <w:sz w:val="22"/>
          <w:szCs w:val="22"/>
          <w:lang w:val="en-GB" w:eastAsia="en-US"/>
        </w:rPr>
        <w:t>Bilel</w:t>
      </w:r>
      <w:proofErr w:type="spellEnd"/>
      <w:r w:rsidRPr="00E270AE">
        <w:rPr>
          <w:rFonts w:ascii="Calibri" w:eastAsia="Calibri" w:hAnsi="Calibri" w:cs="Arial"/>
          <w:bCs/>
          <w:iCs/>
          <w:sz w:val="22"/>
          <w:szCs w:val="22"/>
          <w:lang w:val="en-GB" w:eastAsia="en-US"/>
        </w:rPr>
        <w:t xml:space="preserve"> </w:t>
      </w:r>
      <w:proofErr w:type="spellStart"/>
      <w:r w:rsidRPr="00E270AE">
        <w:rPr>
          <w:rFonts w:ascii="Calibri" w:eastAsia="Calibri" w:hAnsi="Calibri" w:cs="Arial"/>
          <w:bCs/>
          <w:iCs/>
          <w:sz w:val="22"/>
          <w:szCs w:val="22"/>
          <w:lang w:val="en-GB" w:eastAsia="en-US"/>
        </w:rPr>
        <w:t>PHC</w:t>
      </w:r>
      <w:proofErr w:type="spellEnd"/>
      <w:r w:rsidRPr="00E270AE">
        <w:rPr>
          <w:rFonts w:ascii="Calibri" w:eastAsia="Calibri" w:hAnsi="Calibri" w:cs="Arial"/>
          <w:bCs/>
          <w:iCs/>
          <w:sz w:val="22"/>
          <w:szCs w:val="22"/>
          <w:lang w:val="en-GB" w:eastAsia="en-US"/>
        </w:rPr>
        <w:t xml:space="preserve"> clinic</w:t>
      </w:r>
    </w:p>
    <w:p w14:paraId="769340E7" w14:textId="77777777" w:rsidR="00E270AE" w:rsidRPr="00E270AE" w:rsidRDefault="00E270AE" w:rsidP="00E270AE">
      <w:pPr>
        <w:spacing w:after="160" w:line="259" w:lineRule="auto"/>
        <w:jc w:val="both"/>
        <w:rPr>
          <w:rFonts w:ascii="Calibri" w:eastAsia="PMingLiU" w:hAnsi="Calibri"/>
          <w:sz w:val="22"/>
          <w:szCs w:val="22"/>
          <w:lang w:val="en-GB" w:eastAsia="en-US"/>
        </w:rPr>
      </w:pPr>
    </w:p>
    <w:p w14:paraId="0A2DD13C" w14:textId="77777777" w:rsidR="00E270AE" w:rsidRPr="00E270AE" w:rsidRDefault="00E270AE" w:rsidP="00E270AE">
      <w:pPr>
        <w:spacing w:after="160" w:line="259" w:lineRule="auto"/>
        <w:jc w:val="both"/>
        <w:rPr>
          <w:rFonts w:ascii="Calibri" w:eastAsia="Calibri" w:hAnsi="Calibri" w:cs="Arial"/>
          <w:sz w:val="22"/>
          <w:szCs w:val="22"/>
          <w:lang w:val="en-GB" w:eastAsia="en-US"/>
        </w:rPr>
      </w:pPr>
      <w:r w:rsidRPr="00E270AE">
        <w:rPr>
          <w:rFonts w:ascii="Calibri" w:eastAsia="Calibri" w:hAnsi="Calibri" w:cs="Arial"/>
          <w:b/>
          <w:sz w:val="22"/>
          <w:szCs w:val="22"/>
          <w:lang w:val="en-GB" w:eastAsia="en-US"/>
        </w:rPr>
        <w:t xml:space="preserve">Stakeholders Involved in the Survey: </w:t>
      </w:r>
      <w:r w:rsidRPr="00E270AE">
        <w:rPr>
          <w:rFonts w:ascii="Calibri" w:eastAsia="Calibri" w:hAnsi="Calibri" w:cs="Arial"/>
          <w:sz w:val="22"/>
          <w:szCs w:val="22"/>
          <w:lang w:val="en-GB" w:eastAsia="en-US"/>
        </w:rPr>
        <w:t xml:space="preserve">In coordination and collaboration with NCA, the consultant shall work with   the stakeholders their respective geographic areas of implementation. In addition, government line ministries particularly WES will have significant contribution to the project implementation and the consultant would be expected to have discussions and consider as part of the project stakeholders. </w:t>
      </w:r>
    </w:p>
    <w:p w14:paraId="1AC0B341" w14:textId="33BD0336" w:rsidR="00E270AE" w:rsidRDefault="00E270AE" w:rsidP="00E270AE">
      <w:pPr>
        <w:spacing w:after="160" w:line="259" w:lineRule="auto"/>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Evaluation and Assessment period</w:t>
      </w:r>
    </w:p>
    <w:p w14:paraId="753100A9" w14:textId="36CCF913" w:rsidR="00E270AE" w:rsidRPr="00E270AE" w:rsidRDefault="00E270AE" w:rsidP="00E270AE">
      <w:pPr>
        <w:spacing w:after="160" w:line="259" w:lineRule="auto"/>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The project will end by 31st July 2019 and the evaluation is expected to commence within one month of completion of the project.</w:t>
      </w:r>
      <w:r>
        <w:rPr>
          <w:rFonts w:ascii="Calibri" w:eastAsia="Calibri" w:hAnsi="Calibri" w:cs="Arial"/>
          <w:sz w:val="22"/>
          <w:szCs w:val="22"/>
          <w:lang w:val="en-GB" w:eastAsia="en-US"/>
        </w:rPr>
        <w:t xml:space="preserve">  </w:t>
      </w:r>
    </w:p>
    <w:tbl>
      <w:tblPr>
        <w:tblStyle w:val="TableGrid1"/>
        <w:tblW w:w="0" w:type="auto"/>
        <w:tblLook w:val="04A0" w:firstRow="1" w:lastRow="0" w:firstColumn="1" w:lastColumn="0" w:noHBand="0" w:noVBand="1"/>
      </w:tblPr>
      <w:tblGrid>
        <w:gridCol w:w="4495"/>
        <w:gridCol w:w="1800"/>
        <w:gridCol w:w="2610"/>
      </w:tblGrid>
      <w:tr w:rsidR="00E270AE" w:rsidRPr="00E270AE" w14:paraId="32F21F09" w14:textId="77777777" w:rsidTr="00D35DC5">
        <w:tc>
          <w:tcPr>
            <w:tcW w:w="4495" w:type="dxa"/>
          </w:tcPr>
          <w:p w14:paraId="6DA990E3" w14:textId="77777777" w:rsidR="00E270AE" w:rsidRPr="00E270AE" w:rsidRDefault="00E270AE" w:rsidP="00E270AE">
            <w:pPr>
              <w:jc w:val="both"/>
              <w:rPr>
                <w:lang w:val="en-GB" w:eastAsia="en-US"/>
              </w:rPr>
            </w:pPr>
            <w:r w:rsidRPr="00E270AE">
              <w:rPr>
                <w:lang w:val="en-GB" w:eastAsia="en-US"/>
              </w:rPr>
              <w:t xml:space="preserve">Event </w:t>
            </w:r>
          </w:p>
        </w:tc>
        <w:tc>
          <w:tcPr>
            <w:tcW w:w="1800" w:type="dxa"/>
          </w:tcPr>
          <w:p w14:paraId="1D285139" w14:textId="77777777" w:rsidR="00E270AE" w:rsidRPr="00E270AE" w:rsidRDefault="00E270AE" w:rsidP="00E270AE">
            <w:pPr>
              <w:jc w:val="both"/>
              <w:rPr>
                <w:lang w:val="en-GB" w:eastAsia="en-US"/>
              </w:rPr>
            </w:pPr>
            <w:r w:rsidRPr="00E270AE">
              <w:rPr>
                <w:lang w:val="en-GB" w:eastAsia="en-US"/>
              </w:rPr>
              <w:t xml:space="preserve"> Who </w:t>
            </w:r>
          </w:p>
        </w:tc>
        <w:tc>
          <w:tcPr>
            <w:tcW w:w="2610" w:type="dxa"/>
          </w:tcPr>
          <w:p w14:paraId="2EC0BBD1" w14:textId="77777777" w:rsidR="00E270AE" w:rsidRPr="00E270AE" w:rsidRDefault="00E270AE" w:rsidP="00E270AE">
            <w:pPr>
              <w:jc w:val="both"/>
              <w:rPr>
                <w:lang w:val="en-GB" w:eastAsia="en-US"/>
              </w:rPr>
            </w:pPr>
            <w:r w:rsidRPr="00E270AE">
              <w:rPr>
                <w:lang w:val="en-GB" w:eastAsia="en-US"/>
              </w:rPr>
              <w:t xml:space="preserve">Proposed period </w:t>
            </w:r>
          </w:p>
        </w:tc>
      </w:tr>
      <w:tr w:rsidR="00E270AE" w:rsidRPr="00E270AE" w14:paraId="3510F8D2" w14:textId="77777777" w:rsidTr="00D35DC5">
        <w:tc>
          <w:tcPr>
            <w:tcW w:w="4495" w:type="dxa"/>
          </w:tcPr>
          <w:p w14:paraId="0D9D7B82" w14:textId="77777777" w:rsidR="00E270AE" w:rsidRPr="00E270AE" w:rsidRDefault="00E270AE" w:rsidP="00E270AE">
            <w:pPr>
              <w:jc w:val="both"/>
              <w:rPr>
                <w:lang w:val="en-GB" w:eastAsia="en-US"/>
              </w:rPr>
            </w:pPr>
            <w:r w:rsidRPr="00E270AE">
              <w:rPr>
                <w:lang w:val="en-GB" w:eastAsia="en-US"/>
              </w:rPr>
              <w:t xml:space="preserve">Brief introduction about ECHO project and evaluation and assessment  purpose </w:t>
            </w:r>
          </w:p>
        </w:tc>
        <w:tc>
          <w:tcPr>
            <w:tcW w:w="1800" w:type="dxa"/>
          </w:tcPr>
          <w:p w14:paraId="6D97D888" w14:textId="77777777" w:rsidR="00E270AE" w:rsidRPr="00E270AE" w:rsidRDefault="00E270AE" w:rsidP="00E270AE">
            <w:pPr>
              <w:jc w:val="both"/>
              <w:rPr>
                <w:lang w:val="en-GB" w:eastAsia="en-US"/>
              </w:rPr>
            </w:pPr>
            <w:r w:rsidRPr="00E270AE">
              <w:rPr>
                <w:lang w:val="en-GB" w:eastAsia="en-US"/>
              </w:rPr>
              <w:t xml:space="preserve">Program manager and </w:t>
            </w:r>
            <w:proofErr w:type="spellStart"/>
            <w:r w:rsidRPr="00E270AE">
              <w:rPr>
                <w:lang w:val="en-GB" w:eastAsia="en-US"/>
              </w:rPr>
              <w:t>M&amp;E</w:t>
            </w:r>
            <w:proofErr w:type="spellEnd"/>
            <w:r w:rsidRPr="00E270AE">
              <w:rPr>
                <w:lang w:val="en-GB" w:eastAsia="en-US"/>
              </w:rPr>
              <w:t xml:space="preserve"> Coordinator  </w:t>
            </w:r>
          </w:p>
        </w:tc>
        <w:tc>
          <w:tcPr>
            <w:tcW w:w="2610" w:type="dxa"/>
          </w:tcPr>
          <w:p w14:paraId="755ABCFC" w14:textId="77777777" w:rsidR="00E270AE" w:rsidRPr="00E270AE" w:rsidRDefault="00E270AE" w:rsidP="00E270AE">
            <w:pPr>
              <w:jc w:val="both"/>
              <w:rPr>
                <w:lang w:val="en-GB" w:eastAsia="en-US"/>
              </w:rPr>
            </w:pPr>
            <w:r w:rsidRPr="00E270AE">
              <w:rPr>
                <w:lang w:val="en-GB" w:eastAsia="en-US"/>
              </w:rPr>
              <w:t xml:space="preserve">One day </w:t>
            </w:r>
          </w:p>
        </w:tc>
      </w:tr>
      <w:tr w:rsidR="00E270AE" w:rsidRPr="00E270AE" w14:paraId="3FA34BBD" w14:textId="77777777" w:rsidTr="00D35DC5">
        <w:tc>
          <w:tcPr>
            <w:tcW w:w="4495" w:type="dxa"/>
          </w:tcPr>
          <w:p w14:paraId="67267212" w14:textId="77777777" w:rsidR="00E270AE" w:rsidRPr="00E270AE" w:rsidRDefault="00E270AE" w:rsidP="00E270AE">
            <w:pPr>
              <w:jc w:val="both"/>
              <w:rPr>
                <w:lang w:val="en-GB" w:eastAsia="en-US"/>
              </w:rPr>
            </w:pPr>
            <w:r w:rsidRPr="00E270AE">
              <w:rPr>
                <w:lang w:val="en-GB" w:eastAsia="en-US"/>
              </w:rPr>
              <w:t xml:space="preserve">Evaluation and survey tools design, QA of tools </w:t>
            </w:r>
          </w:p>
        </w:tc>
        <w:tc>
          <w:tcPr>
            <w:tcW w:w="1800" w:type="dxa"/>
          </w:tcPr>
          <w:p w14:paraId="48F2F7F4" w14:textId="77777777" w:rsidR="00E270AE" w:rsidRPr="00E270AE" w:rsidRDefault="00E270AE" w:rsidP="00E270AE">
            <w:pPr>
              <w:jc w:val="both"/>
              <w:rPr>
                <w:lang w:val="en-GB" w:eastAsia="en-US"/>
              </w:rPr>
            </w:pPr>
            <w:r w:rsidRPr="00E270AE">
              <w:rPr>
                <w:lang w:val="en-GB" w:eastAsia="en-US"/>
              </w:rPr>
              <w:t>Consultant /</w:t>
            </w:r>
            <w:proofErr w:type="spellStart"/>
            <w:r w:rsidRPr="00E270AE">
              <w:rPr>
                <w:lang w:val="en-GB" w:eastAsia="en-US"/>
              </w:rPr>
              <w:t>M&amp;E</w:t>
            </w:r>
            <w:proofErr w:type="spellEnd"/>
            <w:r w:rsidRPr="00E270AE">
              <w:rPr>
                <w:lang w:val="en-GB" w:eastAsia="en-US"/>
              </w:rPr>
              <w:t xml:space="preserve"> Coordinator </w:t>
            </w:r>
          </w:p>
        </w:tc>
        <w:tc>
          <w:tcPr>
            <w:tcW w:w="2610" w:type="dxa"/>
          </w:tcPr>
          <w:p w14:paraId="2C1F1632" w14:textId="77777777" w:rsidR="00E270AE" w:rsidRPr="00E270AE" w:rsidRDefault="00E270AE" w:rsidP="00E270AE">
            <w:pPr>
              <w:jc w:val="both"/>
              <w:rPr>
                <w:lang w:val="en-GB" w:eastAsia="en-US"/>
              </w:rPr>
            </w:pPr>
            <w:r w:rsidRPr="00E270AE">
              <w:rPr>
                <w:lang w:val="en-GB" w:eastAsia="en-US"/>
              </w:rPr>
              <w:t>One week</w:t>
            </w:r>
          </w:p>
        </w:tc>
      </w:tr>
      <w:tr w:rsidR="00E270AE" w:rsidRPr="00E270AE" w14:paraId="18D4AAF7" w14:textId="77777777" w:rsidTr="00D35DC5">
        <w:tc>
          <w:tcPr>
            <w:tcW w:w="4495" w:type="dxa"/>
          </w:tcPr>
          <w:p w14:paraId="769D67C0" w14:textId="77777777" w:rsidR="00E270AE" w:rsidRPr="00E270AE" w:rsidRDefault="00E270AE" w:rsidP="00E270AE">
            <w:pPr>
              <w:jc w:val="both"/>
              <w:rPr>
                <w:lang w:val="en-GB" w:eastAsia="en-US"/>
              </w:rPr>
            </w:pPr>
            <w:r w:rsidRPr="00E270AE">
              <w:rPr>
                <w:lang w:val="en-GB" w:eastAsia="en-US"/>
              </w:rPr>
              <w:t xml:space="preserve">Desk review and secondary data collection </w:t>
            </w:r>
          </w:p>
        </w:tc>
        <w:tc>
          <w:tcPr>
            <w:tcW w:w="1800" w:type="dxa"/>
          </w:tcPr>
          <w:p w14:paraId="0FA225A4" w14:textId="77777777" w:rsidR="00E270AE" w:rsidRPr="00E270AE" w:rsidRDefault="00E270AE" w:rsidP="00E270AE">
            <w:pPr>
              <w:jc w:val="both"/>
              <w:rPr>
                <w:lang w:val="en-GB" w:eastAsia="en-US"/>
              </w:rPr>
            </w:pPr>
            <w:r w:rsidRPr="00E270AE">
              <w:rPr>
                <w:lang w:val="en-GB" w:eastAsia="en-US"/>
              </w:rPr>
              <w:t xml:space="preserve">Consultant </w:t>
            </w:r>
          </w:p>
        </w:tc>
        <w:tc>
          <w:tcPr>
            <w:tcW w:w="2610" w:type="dxa"/>
          </w:tcPr>
          <w:p w14:paraId="5A8AC5D7" w14:textId="77777777" w:rsidR="00E270AE" w:rsidRPr="00E270AE" w:rsidRDefault="00E270AE" w:rsidP="00E270AE">
            <w:pPr>
              <w:jc w:val="both"/>
              <w:rPr>
                <w:lang w:val="en-GB" w:eastAsia="en-US"/>
              </w:rPr>
            </w:pPr>
            <w:r w:rsidRPr="00E270AE">
              <w:rPr>
                <w:lang w:val="en-GB" w:eastAsia="en-US"/>
              </w:rPr>
              <w:t>One week</w:t>
            </w:r>
          </w:p>
        </w:tc>
      </w:tr>
      <w:tr w:rsidR="00E270AE" w:rsidRPr="00E270AE" w14:paraId="3FF6B8C0" w14:textId="77777777" w:rsidTr="00D35DC5">
        <w:tc>
          <w:tcPr>
            <w:tcW w:w="4495" w:type="dxa"/>
          </w:tcPr>
          <w:p w14:paraId="31AF81C0" w14:textId="77777777" w:rsidR="00E270AE" w:rsidRPr="00E270AE" w:rsidRDefault="00E270AE" w:rsidP="00E270AE">
            <w:pPr>
              <w:jc w:val="both"/>
              <w:rPr>
                <w:lang w:val="en-GB" w:eastAsia="en-US"/>
              </w:rPr>
            </w:pPr>
            <w:r w:rsidRPr="00E270AE">
              <w:rPr>
                <w:lang w:val="en-GB" w:eastAsia="en-US"/>
              </w:rPr>
              <w:t xml:space="preserve">Enumerates training about evaluation Tools and evaluation method </w:t>
            </w:r>
          </w:p>
        </w:tc>
        <w:tc>
          <w:tcPr>
            <w:tcW w:w="1800" w:type="dxa"/>
          </w:tcPr>
          <w:p w14:paraId="3511692F" w14:textId="77777777" w:rsidR="00E270AE" w:rsidRPr="00E270AE" w:rsidRDefault="00E270AE" w:rsidP="00E270AE">
            <w:pPr>
              <w:jc w:val="both"/>
              <w:rPr>
                <w:lang w:val="en-GB" w:eastAsia="en-US"/>
              </w:rPr>
            </w:pPr>
            <w:r w:rsidRPr="00E270AE">
              <w:rPr>
                <w:lang w:val="en-GB" w:eastAsia="en-US"/>
              </w:rPr>
              <w:t xml:space="preserve">Evaluation team  </w:t>
            </w:r>
          </w:p>
        </w:tc>
        <w:tc>
          <w:tcPr>
            <w:tcW w:w="2610" w:type="dxa"/>
          </w:tcPr>
          <w:p w14:paraId="77FD0005" w14:textId="77777777" w:rsidR="00E270AE" w:rsidRPr="00E270AE" w:rsidRDefault="00E270AE" w:rsidP="00E270AE">
            <w:pPr>
              <w:jc w:val="both"/>
              <w:rPr>
                <w:lang w:val="en-GB" w:eastAsia="en-US"/>
              </w:rPr>
            </w:pPr>
            <w:r w:rsidRPr="00E270AE">
              <w:rPr>
                <w:lang w:val="en-GB" w:eastAsia="en-US"/>
              </w:rPr>
              <w:t xml:space="preserve">Three days </w:t>
            </w:r>
          </w:p>
        </w:tc>
      </w:tr>
      <w:tr w:rsidR="00E270AE" w:rsidRPr="00E270AE" w14:paraId="1ED5DB23" w14:textId="77777777" w:rsidTr="00D35DC5">
        <w:tc>
          <w:tcPr>
            <w:tcW w:w="4495" w:type="dxa"/>
          </w:tcPr>
          <w:p w14:paraId="771A7E2E" w14:textId="77777777" w:rsidR="00E270AE" w:rsidRPr="00E270AE" w:rsidRDefault="00E270AE" w:rsidP="00E270AE">
            <w:pPr>
              <w:jc w:val="both"/>
              <w:rPr>
                <w:lang w:val="en-GB" w:eastAsia="en-US"/>
              </w:rPr>
            </w:pPr>
            <w:r w:rsidRPr="00E270AE">
              <w:rPr>
                <w:lang w:val="en-GB" w:eastAsia="en-US"/>
              </w:rPr>
              <w:t xml:space="preserve">Data collection </w:t>
            </w:r>
          </w:p>
        </w:tc>
        <w:tc>
          <w:tcPr>
            <w:tcW w:w="1800" w:type="dxa"/>
          </w:tcPr>
          <w:p w14:paraId="4E67A225" w14:textId="77777777" w:rsidR="00E270AE" w:rsidRPr="00E270AE" w:rsidRDefault="00E270AE" w:rsidP="00E270AE">
            <w:pPr>
              <w:jc w:val="both"/>
              <w:rPr>
                <w:lang w:val="en-GB" w:eastAsia="en-US"/>
              </w:rPr>
            </w:pPr>
            <w:r w:rsidRPr="00E270AE">
              <w:rPr>
                <w:lang w:val="en-GB" w:eastAsia="en-US"/>
              </w:rPr>
              <w:t xml:space="preserve">Evaluation team </w:t>
            </w:r>
          </w:p>
        </w:tc>
        <w:tc>
          <w:tcPr>
            <w:tcW w:w="2610" w:type="dxa"/>
          </w:tcPr>
          <w:p w14:paraId="78C453F5" w14:textId="77777777" w:rsidR="00E270AE" w:rsidRPr="00E270AE" w:rsidRDefault="00E270AE" w:rsidP="00E270AE">
            <w:pPr>
              <w:jc w:val="both"/>
              <w:rPr>
                <w:lang w:val="en-GB" w:eastAsia="en-US"/>
              </w:rPr>
            </w:pPr>
            <w:r w:rsidRPr="00E270AE">
              <w:rPr>
                <w:lang w:val="en-GB" w:eastAsia="en-US"/>
              </w:rPr>
              <w:t>Three weeks</w:t>
            </w:r>
          </w:p>
        </w:tc>
      </w:tr>
      <w:tr w:rsidR="00E270AE" w:rsidRPr="00E270AE" w14:paraId="294C2D3F" w14:textId="77777777" w:rsidTr="00D35DC5">
        <w:tc>
          <w:tcPr>
            <w:tcW w:w="4495" w:type="dxa"/>
          </w:tcPr>
          <w:p w14:paraId="0D448E62" w14:textId="77777777" w:rsidR="00E270AE" w:rsidRPr="00E270AE" w:rsidRDefault="00E270AE" w:rsidP="00E270AE">
            <w:pPr>
              <w:jc w:val="both"/>
              <w:rPr>
                <w:lang w:val="en-GB" w:eastAsia="en-US"/>
              </w:rPr>
            </w:pPr>
            <w:r w:rsidRPr="00E270AE">
              <w:rPr>
                <w:lang w:val="en-GB" w:eastAsia="en-US"/>
              </w:rPr>
              <w:t xml:space="preserve">Data analysis and report writing </w:t>
            </w:r>
          </w:p>
        </w:tc>
        <w:tc>
          <w:tcPr>
            <w:tcW w:w="1800" w:type="dxa"/>
          </w:tcPr>
          <w:p w14:paraId="1A16EFB7" w14:textId="77777777" w:rsidR="00E270AE" w:rsidRPr="00E270AE" w:rsidRDefault="00E270AE" w:rsidP="00E270AE">
            <w:pPr>
              <w:jc w:val="both"/>
              <w:rPr>
                <w:lang w:val="en-GB" w:eastAsia="en-US"/>
              </w:rPr>
            </w:pPr>
            <w:r w:rsidRPr="00E270AE">
              <w:rPr>
                <w:lang w:val="en-GB" w:eastAsia="en-US"/>
              </w:rPr>
              <w:t xml:space="preserve">Consultant </w:t>
            </w:r>
          </w:p>
        </w:tc>
        <w:tc>
          <w:tcPr>
            <w:tcW w:w="2610" w:type="dxa"/>
          </w:tcPr>
          <w:p w14:paraId="7CF6F61A" w14:textId="77777777" w:rsidR="00E270AE" w:rsidRPr="00E270AE" w:rsidRDefault="00E270AE" w:rsidP="00E270AE">
            <w:pPr>
              <w:jc w:val="both"/>
              <w:rPr>
                <w:lang w:val="en-GB" w:eastAsia="en-US"/>
              </w:rPr>
            </w:pPr>
            <w:r w:rsidRPr="00E270AE">
              <w:rPr>
                <w:lang w:val="en-GB" w:eastAsia="en-US"/>
              </w:rPr>
              <w:t>Two weeks</w:t>
            </w:r>
          </w:p>
        </w:tc>
      </w:tr>
      <w:tr w:rsidR="00E270AE" w:rsidRPr="00E270AE" w14:paraId="20B3C7F8" w14:textId="77777777" w:rsidTr="00D35DC5">
        <w:tc>
          <w:tcPr>
            <w:tcW w:w="4495" w:type="dxa"/>
          </w:tcPr>
          <w:p w14:paraId="6A708FA5" w14:textId="77777777" w:rsidR="00E270AE" w:rsidRPr="00E270AE" w:rsidRDefault="00E270AE" w:rsidP="00E270AE">
            <w:pPr>
              <w:jc w:val="both"/>
              <w:rPr>
                <w:lang w:val="en-GB" w:eastAsia="en-US"/>
              </w:rPr>
            </w:pPr>
            <w:r w:rsidRPr="00E270AE">
              <w:rPr>
                <w:lang w:val="en-GB" w:eastAsia="en-US"/>
              </w:rPr>
              <w:t xml:space="preserve">Reporting sharing </w:t>
            </w:r>
          </w:p>
        </w:tc>
        <w:tc>
          <w:tcPr>
            <w:tcW w:w="1800" w:type="dxa"/>
          </w:tcPr>
          <w:p w14:paraId="7B438AE6" w14:textId="77777777" w:rsidR="00E270AE" w:rsidRPr="00E270AE" w:rsidRDefault="00E270AE" w:rsidP="00E270AE">
            <w:pPr>
              <w:jc w:val="both"/>
              <w:rPr>
                <w:lang w:val="en-GB" w:eastAsia="en-US"/>
              </w:rPr>
            </w:pPr>
            <w:r w:rsidRPr="00E270AE">
              <w:rPr>
                <w:lang w:val="en-GB" w:eastAsia="en-US"/>
              </w:rPr>
              <w:t xml:space="preserve">Consultant </w:t>
            </w:r>
          </w:p>
        </w:tc>
        <w:tc>
          <w:tcPr>
            <w:tcW w:w="2610" w:type="dxa"/>
          </w:tcPr>
          <w:p w14:paraId="69349137" w14:textId="77777777" w:rsidR="00E270AE" w:rsidRPr="00E270AE" w:rsidRDefault="00E270AE" w:rsidP="00E270AE">
            <w:pPr>
              <w:jc w:val="both"/>
              <w:rPr>
                <w:lang w:val="en-GB" w:eastAsia="en-US"/>
              </w:rPr>
            </w:pPr>
            <w:r w:rsidRPr="00E270AE">
              <w:rPr>
                <w:lang w:val="en-GB" w:eastAsia="en-US"/>
              </w:rPr>
              <w:t xml:space="preserve">One week </w:t>
            </w:r>
          </w:p>
        </w:tc>
      </w:tr>
    </w:tbl>
    <w:p w14:paraId="2C0B3888" w14:textId="77777777" w:rsidR="00E270AE" w:rsidRPr="00E270AE" w:rsidRDefault="00E270AE" w:rsidP="00E270AE">
      <w:pPr>
        <w:spacing w:after="160" w:line="259" w:lineRule="auto"/>
        <w:jc w:val="both"/>
        <w:rPr>
          <w:rFonts w:ascii="Calibri" w:eastAsia="Calibri" w:hAnsi="Calibri" w:cs="Arial"/>
          <w:b/>
          <w:sz w:val="22"/>
          <w:szCs w:val="22"/>
          <w:lang w:val="en-GB" w:eastAsia="en-US"/>
        </w:rPr>
      </w:pPr>
    </w:p>
    <w:p w14:paraId="45847F2A" w14:textId="77777777" w:rsidR="00E270AE" w:rsidRPr="00E270AE" w:rsidRDefault="00E270AE" w:rsidP="00E270AE">
      <w:pPr>
        <w:spacing w:after="160" w:line="259" w:lineRule="auto"/>
        <w:jc w:val="both"/>
        <w:rPr>
          <w:rFonts w:ascii="Calibri" w:eastAsia="Calibri" w:hAnsi="Calibri" w:cs="Arial"/>
          <w:b/>
          <w:sz w:val="22"/>
          <w:szCs w:val="22"/>
          <w:lang w:val="en-GB" w:eastAsia="en-US"/>
        </w:rPr>
      </w:pPr>
      <w:r w:rsidRPr="00E270AE">
        <w:rPr>
          <w:rFonts w:ascii="Calibri" w:eastAsia="Calibri" w:hAnsi="Calibri" w:cs="Arial"/>
          <w:b/>
          <w:sz w:val="22"/>
          <w:szCs w:val="22"/>
          <w:lang w:val="en-GB" w:eastAsia="en-US"/>
        </w:rPr>
        <w:t xml:space="preserve"> Evaluation team contain </w:t>
      </w:r>
    </w:p>
    <w:p w14:paraId="070F4C39" w14:textId="77777777" w:rsidR="00E270AE" w:rsidRPr="00E270AE" w:rsidRDefault="00E270AE" w:rsidP="00E270AE">
      <w:pPr>
        <w:spacing w:after="160" w:line="259" w:lineRule="auto"/>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The evaluation will be led by an international external or national consultant with experience in Resilience and Development Programs.  The consultant will lead the overall management of the evaluation design, implementation including capacity building for survey teams, data management and analysis, and report writing. The consultant will work with NCA team for local understanding, provision of ICT4D devices and access to project areas for data collection. The consultant will ensure that the survey team with whom it works have sufficient and qualified staff for data collection, entry and supervision. NCA will provide support in approval of tools and travel permits, transport the evaluation team between the project sites, provide stationary and recruiting the data collectors.</w:t>
      </w:r>
    </w:p>
    <w:p w14:paraId="70EBD1A3" w14:textId="77777777" w:rsidR="00E270AE" w:rsidRPr="00E270AE" w:rsidRDefault="00E270AE" w:rsidP="00E270AE">
      <w:pPr>
        <w:spacing w:after="160" w:line="259" w:lineRule="auto"/>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NCA DP will provide support to the evaluation team, making arrangements for travel and guest house reservation, vehicle transport, and facilitating contact with project staff, partners, and local stakeholders at </w:t>
      </w:r>
      <w:r w:rsidRPr="00E270AE">
        <w:rPr>
          <w:rFonts w:ascii="Calibri" w:eastAsia="Calibri" w:hAnsi="Calibri" w:cs="Arial"/>
          <w:sz w:val="22"/>
          <w:szCs w:val="22"/>
          <w:lang w:val="en-GB" w:eastAsia="en-US"/>
        </w:rPr>
        <w:lastRenderedPageBreak/>
        <w:t xml:space="preserve">the field level. Furthermore, the evaluation team is expected to provide their own laptop computers, and any software necessary to plan for and implement the FE.  </w:t>
      </w:r>
    </w:p>
    <w:p w14:paraId="21D65D7E" w14:textId="77777777" w:rsidR="00E270AE" w:rsidRPr="00E270AE" w:rsidRDefault="00E270AE" w:rsidP="00E270AE">
      <w:pPr>
        <w:spacing w:after="160" w:line="259" w:lineRule="auto"/>
        <w:jc w:val="both"/>
        <w:rPr>
          <w:rFonts w:ascii="Calibri" w:eastAsia="Calibri" w:hAnsi="Calibri" w:cs="Arial"/>
          <w:b/>
          <w:sz w:val="22"/>
          <w:szCs w:val="22"/>
          <w:lang w:val="en-GB" w:eastAsia="en-US"/>
        </w:rPr>
      </w:pPr>
    </w:p>
    <w:p w14:paraId="37CD673E" w14:textId="77777777" w:rsidR="00E270AE" w:rsidRPr="00E270AE" w:rsidRDefault="00E270AE" w:rsidP="00E270AE">
      <w:pPr>
        <w:spacing w:after="160" w:line="259" w:lineRule="auto"/>
        <w:jc w:val="both"/>
        <w:rPr>
          <w:rFonts w:ascii="Calibri" w:eastAsia="Calibri" w:hAnsi="Calibri" w:cs="Arial"/>
          <w:b/>
          <w:sz w:val="22"/>
          <w:szCs w:val="22"/>
          <w:lang w:val="en-GB" w:eastAsia="en-US"/>
        </w:rPr>
      </w:pPr>
      <w:r w:rsidRPr="00E270AE">
        <w:rPr>
          <w:rFonts w:ascii="Calibri" w:eastAsia="Calibri" w:hAnsi="Calibri" w:cs="Arial"/>
          <w:b/>
          <w:sz w:val="22"/>
          <w:szCs w:val="22"/>
          <w:lang w:val="en-GB" w:eastAsia="en-US"/>
        </w:rPr>
        <w:t xml:space="preserve">Evaluation and Assessment report </w:t>
      </w:r>
    </w:p>
    <w:p w14:paraId="5DFE7F67" w14:textId="77777777" w:rsidR="00E270AE" w:rsidRPr="00E270AE" w:rsidRDefault="00E270AE" w:rsidP="00E270AE">
      <w:pPr>
        <w:spacing w:after="160" w:line="259" w:lineRule="auto"/>
        <w:jc w:val="both"/>
        <w:rPr>
          <w:rFonts w:ascii="Calibri" w:eastAsia="Calibri" w:hAnsi="Calibri" w:cs="Arial"/>
          <w:sz w:val="22"/>
          <w:szCs w:val="22"/>
          <w:lang w:val="en-GB" w:eastAsia="en-US"/>
        </w:rPr>
      </w:pPr>
      <w:r w:rsidRPr="00E270AE">
        <w:rPr>
          <w:rFonts w:ascii="Calibri" w:eastAsia="Calibri" w:hAnsi="Calibri" w:cs="Arial"/>
          <w:sz w:val="22"/>
          <w:szCs w:val="22"/>
          <w:lang w:val="en-GB" w:eastAsia="en-US"/>
        </w:rPr>
        <w:t xml:space="preserve">The expected report from the consultant is not less than 30 pages and not more than 40 pages.   Each report should meet the following points:- </w:t>
      </w:r>
    </w:p>
    <w:p w14:paraId="076A7002"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 xml:space="preserve">A title page </w:t>
      </w:r>
    </w:p>
    <w:p w14:paraId="1957AB2F"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 xml:space="preserve">A list of acronyms and abbreviations </w:t>
      </w:r>
    </w:p>
    <w:p w14:paraId="534EF53A"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 xml:space="preserve">A table of contents, including a list of annexes </w:t>
      </w:r>
    </w:p>
    <w:p w14:paraId="17229308"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 xml:space="preserve">An executive summary </w:t>
      </w:r>
    </w:p>
    <w:p w14:paraId="246F4F08"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 xml:space="preserve">An introduction describing the program’s background and context </w:t>
      </w:r>
    </w:p>
    <w:p w14:paraId="5D37B76D"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A description of the program, including the results framework or theory of change</w:t>
      </w:r>
    </w:p>
    <w:p w14:paraId="3D84C26A"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 xml:space="preserve">A statement of the purpose of the evaluation and Assessment </w:t>
      </w:r>
    </w:p>
    <w:p w14:paraId="292332FA"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Key evaluation questions or objectives and a statement of the scope of the evaluation, with information on limitations and delimitations</w:t>
      </w:r>
    </w:p>
    <w:p w14:paraId="46676BD3"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 xml:space="preserve">An overview of the evaluation approach and methodology and data sources </w:t>
      </w:r>
    </w:p>
    <w:p w14:paraId="08A050AD"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A description of the evaluation and assessment findings</w:t>
      </w:r>
    </w:p>
    <w:p w14:paraId="0943BA38"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Recommendations based on the evaluation and assessment findings</w:t>
      </w:r>
    </w:p>
    <w:p w14:paraId="064BA0C2"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Lessons learned and good practices based on the evaluation and assessment findings</w:t>
      </w:r>
    </w:p>
    <w:p w14:paraId="1E62DE9D" w14:textId="77777777" w:rsidR="00E270AE" w:rsidRPr="00E270AE" w:rsidRDefault="00E270AE" w:rsidP="00E270AE">
      <w:pPr>
        <w:numPr>
          <w:ilvl w:val="0"/>
          <w:numId w:val="11"/>
        </w:numPr>
        <w:spacing w:after="160" w:line="256" w:lineRule="auto"/>
        <w:contextualSpacing/>
        <w:jc w:val="both"/>
        <w:rPr>
          <w:rFonts w:ascii="Calibri" w:eastAsia="Calibri" w:hAnsi="Calibri" w:cs="Arial"/>
          <w:i/>
          <w:sz w:val="22"/>
          <w:szCs w:val="22"/>
          <w:lang w:val="en-GB" w:eastAsia="en-US"/>
        </w:rPr>
      </w:pPr>
      <w:r w:rsidRPr="00E270AE">
        <w:rPr>
          <w:rFonts w:ascii="Calibri" w:eastAsia="Calibri" w:hAnsi="Calibri" w:cs="Arial"/>
          <w:sz w:val="22"/>
          <w:szCs w:val="22"/>
          <w:lang w:val="en-GB" w:eastAsia="en-US"/>
        </w:rPr>
        <w:t>Appendices</w:t>
      </w:r>
    </w:p>
    <w:p w14:paraId="37526A4D" w14:textId="77777777" w:rsidR="00974214" w:rsidRPr="00D40326" w:rsidRDefault="00974214">
      <w:pPr>
        <w:rPr>
          <w:rFonts w:ascii="Arial" w:hAnsi="Arial" w:cs="Arial"/>
          <w:lang w:val="en-US"/>
        </w:rPr>
      </w:pPr>
    </w:p>
    <w:sectPr w:rsidR="00974214" w:rsidRPr="00D40326">
      <w:headerReference w:type="even" r:id="rId15"/>
      <w:headerReference w:type="default" r:id="rId16"/>
      <w:footerReference w:type="even" r:id="rId17"/>
      <w:footerReference w:type="default" r:id="rId18"/>
      <w:headerReference w:type="first" r:id="rId19"/>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BDEAF" w14:textId="77777777" w:rsidR="00F802D3" w:rsidRDefault="00F802D3">
      <w:r>
        <w:separator/>
      </w:r>
    </w:p>
  </w:endnote>
  <w:endnote w:type="continuationSeparator" w:id="0">
    <w:p w14:paraId="5B9700F9" w14:textId="77777777" w:rsidR="00F802D3" w:rsidRDefault="00F8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8A8F" w14:textId="77777777" w:rsidR="00E659C8" w:rsidRDefault="00E659C8" w:rsidP="00F024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85ACD" w14:textId="77777777" w:rsidR="00E659C8" w:rsidRDefault="00E65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33BC" w14:textId="77777777" w:rsidR="00E659C8" w:rsidRPr="00194D41" w:rsidRDefault="00E659C8" w:rsidP="00420C87">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9A4D" w14:textId="77777777" w:rsidR="00F802D3" w:rsidRDefault="00F802D3">
      <w:r>
        <w:separator/>
      </w:r>
    </w:p>
  </w:footnote>
  <w:footnote w:type="continuationSeparator" w:id="0">
    <w:p w14:paraId="400A7FFB" w14:textId="77777777" w:rsidR="00F802D3" w:rsidRDefault="00F8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783B" w14:textId="77777777" w:rsidR="00B965FA" w:rsidRDefault="00451A8F">
    <w:pPr>
      <w:pStyle w:val="Header"/>
    </w:pPr>
    <w:r>
      <w:rPr>
        <w:noProof/>
      </w:rPr>
      <w:pict w14:anchorId="0A67B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54648" o:spid="_x0000_s2050"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5DEE" w14:textId="7B7992FD" w:rsidR="00E659C8" w:rsidRPr="00905DBD" w:rsidRDefault="00E40032" w:rsidP="00E40032">
    <w:pPr>
      <w:pStyle w:val="Header"/>
      <w:jc w:val="center"/>
    </w:pPr>
    <w:r w:rsidRPr="00681D9F">
      <w:rPr>
        <w:noProof/>
        <w:lang w:val="nb-NO" w:eastAsia="nb-NO"/>
      </w:rPr>
      <w:drawing>
        <wp:inline distT="0" distB="0" distL="0" distR="0" wp14:anchorId="6D49FCDE" wp14:editId="5CD89283">
          <wp:extent cx="2576195"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195" cy="981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9822" w14:textId="77777777" w:rsidR="00B965FA" w:rsidRDefault="00451A8F">
    <w:pPr>
      <w:pStyle w:val="Header"/>
    </w:pPr>
    <w:r>
      <w:rPr>
        <w:noProof/>
      </w:rPr>
      <w:pict w14:anchorId="479F8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54647" o:spid="_x0000_s2049"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13AB"/>
    <w:multiLevelType w:val="hybridMultilevel"/>
    <w:tmpl w:val="862CDF1E"/>
    <w:lvl w:ilvl="0" w:tplc="B172E1EA">
      <w:start w:val="1"/>
      <w:numFmt w:val="lowerRoman"/>
      <w:lvlText w:val="%1)"/>
      <w:lvlJc w:val="left"/>
      <w:pPr>
        <w:ind w:left="765"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5964"/>
    <w:multiLevelType w:val="multilevel"/>
    <w:tmpl w:val="C374B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FB1DFC"/>
    <w:multiLevelType w:val="hybridMultilevel"/>
    <w:tmpl w:val="F3D23F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5BB2203"/>
    <w:multiLevelType w:val="hybridMultilevel"/>
    <w:tmpl w:val="44E0B5B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DFC526C"/>
    <w:multiLevelType w:val="hybridMultilevel"/>
    <w:tmpl w:val="7136B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B91DF3"/>
    <w:multiLevelType w:val="hybridMultilevel"/>
    <w:tmpl w:val="5566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B1597"/>
    <w:multiLevelType w:val="hybridMultilevel"/>
    <w:tmpl w:val="10EC84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C26D22"/>
    <w:multiLevelType w:val="hybridMultilevel"/>
    <w:tmpl w:val="A9F82FA4"/>
    <w:lvl w:ilvl="0" w:tplc="493C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92165"/>
    <w:multiLevelType w:val="hybridMultilevel"/>
    <w:tmpl w:val="675CA9C0"/>
    <w:lvl w:ilvl="0" w:tplc="9070C5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E3CF6"/>
    <w:multiLevelType w:val="hybridMultilevel"/>
    <w:tmpl w:val="C374BAD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53EA082E"/>
    <w:multiLevelType w:val="hybridMultilevel"/>
    <w:tmpl w:val="F95240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5BAD"/>
    <w:multiLevelType w:val="hybridMultilevel"/>
    <w:tmpl w:val="8474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4"/>
  </w:num>
  <w:num w:numId="6">
    <w:abstractNumId w:val="11"/>
  </w:num>
  <w:num w:numId="7">
    <w:abstractNumId w:val="0"/>
  </w:num>
  <w:num w:numId="8">
    <w:abstractNumId w:val="6"/>
  </w:num>
  <w:num w:numId="9">
    <w:abstractNumId w:val="8"/>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1D"/>
    <w:rsid w:val="000006DF"/>
    <w:rsid w:val="00011FBD"/>
    <w:rsid w:val="000673A3"/>
    <w:rsid w:val="00070DDE"/>
    <w:rsid w:val="00086336"/>
    <w:rsid w:val="000A0D57"/>
    <w:rsid w:val="000E02C3"/>
    <w:rsid w:val="000E26F7"/>
    <w:rsid w:val="000F51C8"/>
    <w:rsid w:val="00124906"/>
    <w:rsid w:val="001420FF"/>
    <w:rsid w:val="00176519"/>
    <w:rsid w:val="00177E60"/>
    <w:rsid w:val="00180412"/>
    <w:rsid w:val="001937BE"/>
    <w:rsid w:val="00194D41"/>
    <w:rsid w:val="001D529B"/>
    <w:rsid w:val="001E0D7B"/>
    <w:rsid w:val="0020429F"/>
    <w:rsid w:val="002149B2"/>
    <w:rsid w:val="00223555"/>
    <w:rsid w:val="002F0C12"/>
    <w:rsid w:val="00316014"/>
    <w:rsid w:val="0032014D"/>
    <w:rsid w:val="003468DF"/>
    <w:rsid w:val="003B444A"/>
    <w:rsid w:val="003B5560"/>
    <w:rsid w:val="003D16E4"/>
    <w:rsid w:val="004137C3"/>
    <w:rsid w:val="00420218"/>
    <w:rsid w:val="00420C87"/>
    <w:rsid w:val="00451A8F"/>
    <w:rsid w:val="004633F3"/>
    <w:rsid w:val="004A40FA"/>
    <w:rsid w:val="004C5EF2"/>
    <w:rsid w:val="004E471D"/>
    <w:rsid w:val="004F62C0"/>
    <w:rsid w:val="005268E3"/>
    <w:rsid w:val="00550CCD"/>
    <w:rsid w:val="005724F9"/>
    <w:rsid w:val="005E12F3"/>
    <w:rsid w:val="00605305"/>
    <w:rsid w:val="00640E8F"/>
    <w:rsid w:val="00677716"/>
    <w:rsid w:val="006A40CA"/>
    <w:rsid w:val="006C5294"/>
    <w:rsid w:val="006E5A9F"/>
    <w:rsid w:val="00715A58"/>
    <w:rsid w:val="00765E61"/>
    <w:rsid w:val="0076771B"/>
    <w:rsid w:val="00790E2C"/>
    <w:rsid w:val="007952E4"/>
    <w:rsid w:val="007B18B9"/>
    <w:rsid w:val="007D6D9B"/>
    <w:rsid w:val="007E3B0C"/>
    <w:rsid w:val="008163A4"/>
    <w:rsid w:val="00862443"/>
    <w:rsid w:val="008803BB"/>
    <w:rsid w:val="008A0227"/>
    <w:rsid w:val="008A6A3E"/>
    <w:rsid w:val="008C0CB1"/>
    <w:rsid w:val="008F3A9E"/>
    <w:rsid w:val="00905DBD"/>
    <w:rsid w:val="00933EE6"/>
    <w:rsid w:val="00936AC6"/>
    <w:rsid w:val="0094575D"/>
    <w:rsid w:val="00974214"/>
    <w:rsid w:val="009A64BE"/>
    <w:rsid w:val="009F609D"/>
    <w:rsid w:val="00A03BBB"/>
    <w:rsid w:val="00A26798"/>
    <w:rsid w:val="00A64AF1"/>
    <w:rsid w:val="00A75C60"/>
    <w:rsid w:val="00A82893"/>
    <w:rsid w:val="00AB2F5C"/>
    <w:rsid w:val="00AC48E4"/>
    <w:rsid w:val="00AF7369"/>
    <w:rsid w:val="00B22C82"/>
    <w:rsid w:val="00B51AC0"/>
    <w:rsid w:val="00B5284B"/>
    <w:rsid w:val="00B76A75"/>
    <w:rsid w:val="00B965FA"/>
    <w:rsid w:val="00BA7EE4"/>
    <w:rsid w:val="00BF1404"/>
    <w:rsid w:val="00C01E4D"/>
    <w:rsid w:val="00C23E19"/>
    <w:rsid w:val="00C24117"/>
    <w:rsid w:val="00C47643"/>
    <w:rsid w:val="00CC0F83"/>
    <w:rsid w:val="00CE0649"/>
    <w:rsid w:val="00CF7A63"/>
    <w:rsid w:val="00D40326"/>
    <w:rsid w:val="00D444D4"/>
    <w:rsid w:val="00D51D87"/>
    <w:rsid w:val="00DA74B1"/>
    <w:rsid w:val="00DB78F1"/>
    <w:rsid w:val="00DE49D9"/>
    <w:rsid w:val="00E20A6E"/>
    <w:rsid w:val="00E270AE"/>
    <w:rsid w:val="00E27526"/>
    <w:rsid w:val="00E40032"/>
    <w:rsid w:val="00E41E5D"/>
    <w:rsid w:val="00E45169"/>
    <w:rsid w:val="00E62066"/>
    <w:rsid w:val="00E659C8"/>
    <w:rsid w:val="00E662D2"/>
    <w:rsid w:val="00E751F4"/>
    <w:rsid w:val="00F02443"/>
    <w:rsid w:val="00F04B1B"/>
    <w:rsid w:val="00F23F7D"/>
    <w:rsid w:val="00F66E30"/>
    <w:rsid w:val="00F802D3"/>
    <w:rsid w:val="00FB4456"/>
    <w:rsid w:val="00FB550F"/>
    <w:rsid w:val="00FC525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018D0A"/>
  <w15:chartTrackingRefBased/>
  <w15:docId w15:val="{9EC70B36-B83D-465C-B21D-8B80F8DC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da-DK" w:eastAsia="da-DK"/>
    </w:rPr>
  </w:style>
  <w:style w:type="paragraph" w:styleId="Heading1">
    <w:name w:val="heading 1"/>
    <w:basedOn w:val="Normal"/>
    <w:qFormat/>
    <w:pPr>
      <w:spacing w:before="100" w:beforeAutospacing="1" w:after="100" w:afterAutospacing="1"/>
      <w:outlineLvl w:val="0"/>
    </w:pPr>
    <w:rPr>
      <w:rFonts w:ascii="Verdana" w:eastAsia="Arial Unicode MS" w:hAnsi="Verdana" w:cs="Arial Unicode MS"/>
      <w:b/>
      <w:bCs/>
      <w:color w:val="000000"/>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FF"/>
      <w:u w:val="none"/>
      <w:effect w:val="none"/>
    </w:rPr>
  </w:style>
  <w:style w:type="paragraph" w:styleId="NormalWeb">
    <w:name w:val="Normal (Web)"/>
    <w:basedOn w:val="Normal"/>
    <w:pPr>
      <w:shd w:val="clear" w:color="auto" w:fill="FFFFFF"/>
      <w:spacing w:before="100" w:beforeAutospacing="1" w:after="100" w:afterAutospacing="1"/>
    </w:pPr>
    <w:rPr>
      <w:rFonts w:ascii="Verdana" w:eastAsia="Arial Unicode MS" w:hAnsi="Verdana" w:cs="Arial Unicode MS"/>
      <w:sz w:val="15"/>
      <w:szCs w:val="15"/>
    </w:rPr>
  </w:style>
  <w:style w:type="character" w:styleId="Strong">
    <w:name w:val="Strong"/>
    <w:qFormat/>
    <w:rPr>
      <w:b/>
      <w:bCs/>
    </w:rPr>
  </w:style>
  <w:style w:type="paragraph" w:styleId="Footer">
    <w:name w:val="footer"/>
    <w:basedOn w:val="Normal"/>
    <w:link w:val="FooterChar"/>
    <w:uiPriority w:val="99"/>
    <w:rsid w:val="00194D41"/>
    <w:pPr>
      <w:tabs>
        <w:tab w:val="center" w:pos="4819"/>
        <w:tab w:val="right" w:pos="9638"/>
      </w:tabs>
    </w:pPr>
  </w:style>
  <w:style w:type="character" w:styleId="PageNumber">
    <w:name w:val="page number"/>
    <w:basedOn w:val="DefaultParagraphFont"/>
    <w:rsid w:val="00194D41"/>
  </w:style>
  <w:style w:type="paragraph" w:styleId="Header">
    <w:name w:val="header"/>
    <w:basedOn w:val="Normal"/>
    <w:rsid w:val="00194D41"/>
    <w:pPr>
      <w:tabs>
        <w:tab w:val="center" w:pos="4819"/>
        <w:tab w:val="right" w:pos="9638"/>
      </w:tabs>
    </w:pPr>
  </w:style>
  <w:style w:type="paragraph" w:styleId="BalloonText">
    <w:name w:val="Balloon Text"/>
    <w:basedOn w:val="Normal"/>
    <w:link w:val="BalloonTextChar"/>
    <w:rsid w:val="00C24117"/>
    <w:rPr>
      <w:rFonts w:ascii="Tahoma" w:hAnsi="Tahoma" w:cs="Tahoma"/>
      <w:sz w:val="16"/>
      <w:szCs w:val="16"/>
    </w:rPr>
  </w:style>
  <w:style w:type="character" w:customStyle="1" w:styleId="BalloonTextChar">
    <w:name w:val="Balloon Text Char"/>
    <w:link w:val="BalloonText"/>
    <w:rsid w:val="00C24117"/>
    <w:rPr>
      <w:rFonts w:ascii="Tahoma" w:hAnsi="Tahoma" w:cs="Tahoma"/>
      <w:sz w:val="16"/>
      <w:szCs w:val="16"/>
    </w:rPr>
  </w:style>
  <w:style w:type="character" w:styleId="CommentReference">
    <w:name w:val="annotation reference"/>
    <w:rsid w:val="00E659C8"/>
    <w:rPr>
      <w:sz w:val="16"/>
      <w:szCs w:val="16"/>
    </w:rPr>
  </w:style>
  <w:style w:type="paragraph" w:styleId="CommentText">
    <w:name w:val="annotation text"/>
    <w:basedOn w:val="Normal"/>
    <w:link w:val="CommentTextChar"/>
    <w:rsid w:val="00E659C8"/>
  </w:style>
  <w:style w:type="character" w:customStyle="1" w:styleId="CommentTextChar">
    <w:name w:val="Comment Text Char"/>
    <w:basedOn w:val="DefaultParagraphFont"/>
    <w:link w:val="CommentText"/>
    <w:rsid w:val="00E659C8"/>
  </w:style>
  <w:style w:type="paragraph" w:styleId="CommentSubject">
    <w:name w:val="annotation subject"/>
    <w:basedOn w:val="CommentText"/>
    <w:next w:val="CommentText"/>
    <w:link w:val="CommentSubjectChar"/>
    <w:rsid w:val="00E659C8"/>
    <w:rPr>
      <w:b/>
      <w:bCs/>
    </w:rPr>
  </w:style>
  <w:style w:type="character" w:customStyle="1" w:styleId="CommentSubjectChar">
    <w:name w:val="Comment Subject Char"/>
    <w:link w:val="CommentSubject"/>
    <w:rsid w:val="00E659C8"/>
    <w:rPr>
      <w:b/>
      <w:bCs/>
    </w:rPr>
  </w:style>
  <w:style w:type="paragraph" w:styleId="Revision">
    <w:name w:val="Revision"/>
    <w:hidden/>
    <w:uiPriority w:val="99"/>
    <w:semiHidden/>
    <w:rsid w:val="00E659C8"/>
    <w:rPr>
      <w:lang w:val="da-DK" w:eastAsia="da-DK"/>
    </w:rPr>
  </w:style>
  <w:style w:type="character" w:customStyle="1" w:styleId="FooterChar">
    <w:name w:val="Footer Char"/>
    <w:link w:val="Footer"/>
    <w:uiPriority w:val="99"/>
    <w:rsid w:val="005268E3"/>
  </w:style>
  <w:style w:type="character" w:styleId="UnresolvedMention">
    <w:name w:val="Unresolved Mention"/>
    <w:basedOn w:val="DefaultParagraphFont"/>
    <w:uiPriority w:val="99"/>
    <w:semiHidden/>
    <w:unhideWhenUsed/>
    <w:rsid w:val="00905DBD"/>
    <w:rPr>
      <w:color w:val="605E5C"/>
      <w:shd w:val="clear" w:color="auto" w:fill="E1DFDD"/>
    </w:rPr>
  </w:style>
  <w:style w:type="table" w:customStyle="1" w:styleId="TableGrid1">
    <w:name w:val="Table Grid1"/>
    <w:basedOn w:val="TableNormal"/>
    <w:next w:val="TableGrid"/>
    <w:uiPriority w:val="59"/>
    <w:rsid w:val="00E270A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27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akhit.ahmed@nca.n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tachew.amsalu@nca.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FCF5-F038-4214-A6C5-8541773A60B6}">
  <ds:schemaRefs>
    <ds:schemaRef ds:uri="http://schemas.microsoft.com/sharepoint/events"/>
  </ds:schemaRefs>
</ds:datastoreItem>
</file>

<file path=customXml/itemProps2.xml><?xml version="1.0" encoding="utf-8"?>
<ds:datastoreItem xmlns:ds="http://schemas.openxmlformats.org/officeDocument/2006/customXml" ds:itemID="{477E951A-8DD8-45AB-A682-B8D2E664CEB4}">
  <ds:schemaRefs>
    <ds:schemaRef ds:uri="http://purl.org/dc/elements/1.1/"/>
    <ds:schemaRef ds:uri="http://schemas.microsoft.com/sharepoint/v3"/>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58d44a88-3d02-4645-84eb-7e8385246ce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C63F11-CA1A-4041-93EC-00CDC6046E52}">
  <ds:schemaRefs>
    <ds:schemaRef ds:uri="http://schemas.microsoft.com/office/2006/metadata/longProperties"/>
  </ds:schemaRefs>
</ds:datastoreItem>
</file>

<file path=customXml/itemProps4.xml><?xml version="1.0" encoding="utf-8"?>
<ds:datastoreItem xmlns:ds="http://schemas.openxmlformats.org/officeDocument/2006/customXml" ds:itemID="{6A28404A-4F38-4573-8B44-C9CEDC18208C}">
  <ds:schemaRefs>
    <ds:schemaRef ds:uri="http://schemas.microsoft.com/sharepoint/v3/contenttype/forms"/>
  </ds:schemaRefs>
</ds:datastoreItem>
</file>

<file path=customXml/itemProps5.xml><?xml version="1.0" encoding="utf-8"?>
<ds:datastoreItem xmlns:ds="http://schemas.openxmlformats.org/officeDocument/2006/customXml" ds:itemID="{69201661-365B-48D3-AFF3-0A2660F85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79C621-DBF2-41BB-971F-225E4325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5070D08B</Template>
  <TotalTime>17</TotalTime>
  <Pages>6</Pages>
  <Words>2216</Words>
  <Characters>12947</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5: Specific procurement notice</vt:lpstr>
      <vt:lpstr>Annex 5: Specific procurement notice</vt:lpstr>
    </vt:vector>
  </TitlesOfParts>
  <Company>DCA</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 Specific procurement notice</dc:title>
  <dc:subject/>
  <dc:creator>pool</dc:creator>
  <cp:keywords/>
  <cp:lastModifiedBy>Dave McEntee</cp:lastModifiedBy>
  <cp:revision>6</cp:revision>
  <cp:lastPrinted>2005-06-27T11:15:00Z</cp:lastPrinted>
  <dcterms:created xsi:type="dcterms:W3CDTF">2019-07-16T11:29:00Z</dcterms:created>
  <dcterms:modified xsi:type="dcterms:W3CDTF">2019-07-17T06:52:00Z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2669400.00000000</vt:lpwstr>
  </property>
  <property fmtid="{D5CDD505-2E9C-101B-9397-08002B2CF9AE}" pid="7" name="display_urn:schemas-microsoft-com:office:office#Author">
    <vt:lpwstr>Taina Piippola</vt:lpwstr>
  </property>
  <property fmtid="{D5CDD505-2E9C-101B-9397-08002B2CF9AE}" pid="8" name="_dlc_DocId">
    <vt:lpwstr>DCADOC-377-9430</vt:lpwstr>
  </property>
  <property fmtid="{D5CDD505-2E9C-101B-9397-08002B2CF9AE}" pid="9" name="_dlc_DocIdItemGuid">
    <vt:lpwstr>ca625c65-3de9-4c71-9e32-f764653d9110</vt:lpwstr>
  </property>
  <property fmtid="{D5CDD505-2E9C-101B-9397-08002B2CF9AE}" pid="10" name="_dlc_DocIdUrl">
    <vt:lpwstr>https://intra.dca.dk/Units/im/prolog/_layouts/DocIdRedir.aspx?ID=DCADOC-377-9430, DCADOC-377-9430</vt:lpwstr>
  </property>
  <property fmtid="{D5CDD505-2E9C-101B-9397-08002B2CF9AE}" pid="11" name="PortalKeyword">
    <vt:lpwstr/>
  </property>
</Properties>
</file>